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4674"/>
      </w:tblGrid>
      <w:tr w:rsidR="002227F9" w:rsidRPr="001A2713" w:rsidTr="004127F9">
        <w:trPr>
          <w:trHeight w:val="388"/>
        </w:trPr>
        <w:tc>
          <w:tcPr>
            <w:tcW w:w="5000" w:type="pct"/>
            <w:gridSpan w:val="2"/>
          </w:tcPr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2227F9" w:rsidRPr="001A2713" w:rsidRDefault="00103DC7" w:rsidP="00412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ВОСЬМОГО</w:t>
            </w:r>
            <w:r w:rsidR="002227F9" w:rsidRPr="001A2713">
              <w:rPr>
                <w:b/>
                <w:sz w:val="28"/>
                <w:szCs w:val="28"/>
              </w:rPr>
              <w:t xml:space="preserve"> СОЗЫВА </w:t>
            </w:r>
          </w:p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</w:p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2227F9" w:rsidRPr="001A2713" w:rsidRDefault="00732144" w:rsidP="00412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DE285D">
              <w:rPr>
                <w:b/>
                <w:sz w:val="28"/>
                <w:szCs w:val="28"/>
              </w:rPr>
              <w:t>13 – Куртамышский</w:t>
            </w:r>
          </w:p>
        </w:tc>
      </w:tr>
      <w:tr w:rsidR="002227F9" w:rsidRPr="001A2713" w:rsidTr="004127F9">
        <w:tc>
          <w:tcPr>
            <w:tcW w:w="5000" w:type="pct"/>
            <w:gridSpan w:val="2"/>
          </w:tcPr>
          <w:p w:rsidR="002227F9" w:rsidRPr="001A2713" w:rsidRDefault="002227F9" w:rsidP="00412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7F9" w:rsidRDefault="002227F9" w:rsidP="004127F9">
            <w:pPr>
              <w:jc w:val="center"/>
              <w:rPr>
                <w:b/>
                <w:bCs/>
                <w:sz w:val="32"/>
                <w:szCs w:val="32"/>
              </w:rPr>
            </w:pPr>
            <w:r w:rsidRPr="001A2713">
              <w:rPr>
                <w:b/>
                <w:bCs/>
                <w:sz w:val="32"/>
                <w:szCs w:val="32"/>
              </w:rPr>
              <w:t>РЕШЕНИЕ</w:t>
            </w:r>
          </w:p>
          <w:p w:rsidR="009024D0" w:rsidRPr="001A2713" w:rsidRDefault="009024D0" w:rsidP="004127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227F9" w:rsidRPr="001A2713" w:rsidTr="004127F9">
        <w:trPr>
          <w:trHeight w:val="80"/>
        </w:trPr>
        <w:tc>
          <w:tcPr>
            <w:tcW w:w="2528" w:type="pct"/>
          </w:tcPr>
          <w:p w:rsidR="002227F9" w:rsidRPr="001A2713" w:rsidRDefault="002227F9" w:rsidP="003D362E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1A2713">
              <w:rPr>
                <w:sz w:val="28"/>
                <w:szCs w:val="28"/>
              </w:rPr>
              <w:t>от</w:t>
            </w:r>
            <w:proofErr w:type="gramEnd"/>
            <w:r w:rsidRPr="001A2713">
              <w:rPr>
                <w:sz w:val="28"/>
                <w:szCs w:val="28"/>
              </w:rPr>
              <w:t xml:space="preserve"> </w:t>
            </w:r>
            <w:r w:rsidR="003D362E">
              <w:rPr>
                <w:sz w:val="28"/>
                <w:szCs w:val="28"/>
              </w:rPr>
              <w:t>04 июня</w:t>
            </w:r>
            <w:r w:rsidR="00197EA0">
              <w:rPr>
                <w:sz w:val="28"/>
                <w:szCs w:val="28"/>
              </w:rPr>
              <w:t xml:space="preserve"> 202</w:t>
            </w:r>
            <w:r w:rsidR="00197EA0" w:rsidRPr="00197EA0">
              <w:rPr>
                <w:sz w:val="28"/>
                <w:szCs w:val="28"/>
              </w:rPr>
              <w:t>5</w:t>
            </w:r>
            <w:r w:rsidRPr="001A271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pct"/>
          </w:tcPr>
          <w:p w:rsidR="002227F9" w:rsidRPr="00197EA0" w:rsidRDefault="002227F9" w:rsidP="002227F9">
            <w:pPr>
              <w:jc w:val="right"/>
              <w:rPr>
                <w:sz w:val="28"/>
                <w:szCs w:val="28"/>
                <w:u w:val="single"/>
              </w:rPr>
            </w:pPr>
            <w:r w:rsidRPr="001A2713">
              <w:rPr>
                <w:sz w:val="28"/>
                <w:szCs w:val="28"/>
              </w:rPr>
              <w:t xml:space="preserve">            </w:t>
            </w:r>
            <w:r w:rsidR="00103DC7">
              <w:rPr>
                <w:sz w:val="28"/>
                <w:szCs w:val="28"/>
              </w:rPr>
              <w:t xml:space="preserve">                             </w:t>
            </w:r>
            <w:r w:rsidRPr="001A2713">
              <w:rPr>
                <w:sz w:val="28"/>
                <w:szCs w:val="28"/>
              </w:rPr>
              <w:t xml:space="preserve">    №</w:t>
            </w:r>
            <w:r w:rsidR="003D362E">
              <w:rPr>
                <w:sz w:val="28"/>
                <w:szCs w:val="28"/>
              </w:rPr>
              <w:t xml:space="preserve"> 1/5</w:t>
            </w:r>
            <w:r w:rsidRPr="001A2713">
              <w:rPr>
                <w:sz w:val="28"/>
                <w:szCs w:val="28"/>
              </w:rPr>
              <w:t xml:space="preserve"> </w:t>
            </w:r>
          </w:p>
        </w:tc>
      </w:tr>
    </w:tbl>
    <w:p w:rsidR="002227F9" w:rsidRPr="001A2713" w:rsidRDefault="00AD53FC" w:rsidP="002227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3214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Куртамыш</w:t>
      </w:r>
    </w:p>
    <w:p w:rsidR="002227F9" w:rsidRDefault="002227F9" w:rsidP="002227F9">
      <w:pPr>
        <w:jc w:val="center"/>
        <w:rPr>
          <w:b/>
          <w:sz w:val="28"/>
          <w:szCs w:val="28"/>
        </w:rPr>
      </w:pPr>
    </w:p>
    <w:p w:rsidR="00761508" w:rsidRPr="00761508" w:rsidRDefault="00761508" w:rsidP="00761508">
      <w:pPr>
        <w:jc w:val="center"/>
        <w:rPr>
          <w:b/>
          <w:sz w:val="28"/>
          <w:szCs w:val="28"/>
        </w:rPr>
      </w:pPr>
      <w:r w:rsidRPr="00761508">
        <w:rPr>
          <w:b/>
          <w:sz w:val="28"/>
          <w:szCs w:val="28"/>
        </w:rPr>
        <w:t xml:space="preserve">О Рабочей группе по контролю за формированием и расходованием средств избирательных фондов кандидатов, проверке финансовых отчетов кандидатов в депутаты Курганской областной Думы </w:t>
      </w:r>
      <w:r>
        <w:rPr>
          <w:b/>
          <w:sz w:val="28"/>
          <w:szCs w:val="28"/>
        </w:rPr>
        <w:t>восьмого</w:t>
      </w:r>
      <w:r w:rsidRPr="00761508">
        <w:rPr>
          <w:b/>
          <w:sz w:val="28"/>
          <w:szCs w:val="28"/>
        </w:rPr>
        <w:t xml:space="preserve"> созыва по одномандатному избирательному округу № 13 – Куртамышский  </w:t>
      </w:r>
    </w:p>
    <w:p w:rsidR="00761508" w:rsidRDefault="00761508" w:rsidP="00761508"/>
    <w:p w:rsidR="009024D0" w:rsidRDefault="009024D0" w:rsidP="00761508"/>
    <w:p w:rsidR="00761508" w:rsidRPr="00761508" w:rsidRDefault="00761508" w:rsidP="00761508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508">
        <w:rPr>
          <w:sz w:val="28"/>
          <w:szCs w:val="28"/>
        </w:rPr>
        <w:t>В соответствии с пунктом 8 статьи 25, статьей 59 Федерального закона</w:t>
      </w:r>
      <w:r w:rsidRPr="00761508">
        <w:rPr>
          <w:sz w:val="28"/>
          <w:szCs w:val="28"/>
        </w:rPr>
        <w:br/>
        <w:t>от 12.06.2002 года № 67-ФЗ «Об основных гарантиях избирательных прав и права на участие в референдуме граждан Российской Федерации», руководствуясь решением Избирательной комиссии Курганской области 14.05.2020 № 93/898-6</w:t>
      </w:r>
      <w:r w:rsidRPr="00761508" w:rsidDel="00D52FA8">
        <w:rPr>
          <w:sz w:val="28"/>
          <w:szCs w:val="28"/>
        </w:rPr>
        <w:t xml:space="preserve"> </w:t>
      </w:r>
      <w:r w:rsidRPr="00761508">
        <w:rPr>
          <w:sz w:val="28"/>
          <w:szCs w:val="28"/>
        </w:rPr>
        <w:t xml:space="preserve">«Об Инструкции </w:t>
      </w:r>
      <w:r w:rsidRPr="00761508">
        <w:rPr>
          <w:kern w:val="24"/>
          <w:sz w:val="28"/>
          <w:szCs w:val="28"/>
        </w:rPr>
        <w:t>о порядке и формах учета и отчетности о поступлении и расходовании средств избирательных фондов кандидатов, избирательных объединений</w:t>
      </w:r>
      <w:r w:rsidRPr="00761508">
        <w:rPr>
          <w:sz w:val="28"/>
          <w:szCs w:val="28"/>
        </w:rPr>
        <w:t xml:space="preserve"> при проведении выборов депутатов Курганской областной Думы», Окружная избирательная комиссия одномандатного</w:t>
      </w:r>
      <w:r w:rsidR="009024D0">
        <w:rPr>
          <w:sz w:val="28"/>
          <w:szCs w:val="28"/>
        </w:rPr>
        <w:t xml:space="preserve"> </w:t>
      </w:r>
      <w:r w:rsidRPr="00761508">
        <w:rPr>
          <w:sz w:val="28"/>
          <w:szCs w:val="28"/>
        </w:rPr>
        <w:t xml:space="preserve">избирательного округа № 13 – Куртамышский </w:t>
      </w:r>
      <w:r w:rsidRPr="00761508">
        <w:rPr>
          <w:b/>
          <w:sz w:val="28"/>
          <w:szCs w:val="28"/>
        </w:rPr>
        <w:t>решила</w:t>
      </w:r>
      <w:r w:rsidRPr="00761508">
        <w:rPr>
          <w:sz w:val="28"/>
          <w:szCs w:val="28"/>
        </w:rPr>
        <w:t>:</w:t>
      </w:r>
    </w:p>
    <w:p w:rsidR="00761508" w:rsidRPr="00761508" w:rsidRDefault="00761508" w:rsidP="00761508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508">
        <w:rPr>
          <w:sz w:val="28"/>
          <w:szCs w:val="28"/>
        </w:rPr>
        <w:t xml:space="preserve">1. Образовать Рабочую группу по контролю за формированием и расходованием средств избирательных фондов кандидатов, проверке финансовых отчетов кандидатов в депутаты Курганской областной Думы </w:t>
      </w:r>
      <w:r>
        <w:rPr>
          <w:sz w:val="28"/>
          <w:szCs w:val="28"/>
        </w:rPr>
        <w:t>восьмого</w:t>
      </w:r>
      <w:r w:rsidRPr="00761508">
        <w:rPr>
          <w:sz w:val="28"/>
          <w:szCs w:val="28"/>
        </w:rPr>
        <w:t xml:space="preserve"> созыва по одномандатному избирательному округу № 13 – Куртамышский.</w:t>
      </w:r>
    </w:p>
    <w:p w:rsidR="00761508" w:rsidRPr="00761508" w:rsidRDefault="00761508" w:rsidP="00761508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508">
        <w:rPr>
          <w:sz w:val="28"/>
          <w:szCs w:val="28"/>
        </w:rPr>
        <w:t xml:space="preserve">2. Утвердить Положение о Рабочей группе по контролю за формированием и расходованием средств избирательных фондов кандидатов, проверке финансовых отчетов кандидатов в депутаты Курганской областной Думы </w:t>
      </w:r>
      <w:r>
        <w:rPr>
          <w:sz w:val="28"/>
          <w:szCs w:val="28"/>
        </w:rPr>
        <w:t>восьмого</w:t>
      </w:r>
      <w:r w:rsidRPr="00761508">
        <w:rPr>
          <w:sz w:val="28"/>
          <w:szCs w:val="28"/>
        </w:rPr>
        <w:t xml:space="preserve"> созыва по одномандатному избирательному округу № 13 – Куртамышский (Приложение № 1).</w:t>
      </w:r>
    </w:p>
    <w:p w:rsidR="00761508" w:rsidRPr="00761508" w:rsidRDefault="00761508" w:rsidP="00761508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508">
        <w:rPr>
          <w:sz w:val="28"/>
          <w:szCs w:val="28"/>
        </w:rPr>
        <w:t xml:space="preserve">3. Утвердить состав Рабочей группы по контролю за формированием и расходованием средств избирательных фондов кандидатов, проверке финансовых отчетов кандидатов в депутаты Курганской областной Думы </w:t>
      </w:r>
      <w:r>
        <w:rPr>
          <w:sz w:val="28"/>
          <w:szCs w:val="28"/>
        </w:rPr>
        <w:t>восьмого</w:t>
      </w:r>
      <w:r w:rsidRPr="00761508">
        <w:rPr>
          <w:sz w:val="28"/>
          <w:szCs w:val="28"/>
        </w:rPr>
        <w:t xml:space="preserve"> созыва по одномандатному избирательному округу № 13 – Куртамышский (Приложение № 2).</w:t>
      </w:r>
    </w:p>
    <w:p w:rsidR="00761508" w:rsidRPr="00761508" w:rsidRDefault="00761508" w:rsidP="00761508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508">
        <w:rPr>
          <w:sz w:val="28"/>
          <w:szCs w:val="28"/>
        </w:rPr>
        <w:lastRenderedPageBreak/>
        <w:t>4. Контроль за исполнением настоящего решения возложить на заместителя председателя Окружной избирательной комиссии одномандатного избирательного округа № 13 – Куртамышский.</w:t>
      </w: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Default="002227F9" w:rsidP="002227F9">
      <w:pPr>
        <w:jc w:val="both"/>
        <w:rPr>
          <w:bCs/>
          <w:sz w:val="28"/>
          <w:szCs w:val="28"/>
        </w:rPr>
      </w:pPr>
      <w:r w:rsidRPr="002227F9">
        <w:rPr>
          <w:bCs/>
          <w:sz w:val="28"/>
          <w:szCs w:val="28"/>
        </w:rPr>
        <w:t>Председатель Окружной</w:t>
      </w:r>
      <w:r w:rsidR="00DE285D">
        <w:rPr>
          <w:bCs/>
          <w:sz w:val="28"/>
          <w:szCs w:val="28"/>
        </w:rPr>
        <w:t xml:space="preserve"> </w:t>
      </w:r>
      <w:r w:rsidRPr="002227F9">
        <w:rPr>
          <w:bCs/>
          <w:sz w:val="28"/>
          <w:szCs w:val="28"/>
        </w:rPr>
        <w:t xml:space="preserve">избирательной комиссии </w:t>
      </w:r>
    </w:p>
    <w:p w:rsidR="00DE285D" w:rsidRDefault="002227F9" w:rsidP="002227F9">
      <w:pPr>
        <w:jc w:val="both"/>
        <w:rPr>
          <w:bCs/>
          <w:sz w:val="28"/>
          <w:szCs w:val="28"/>
        </w:rPr>
      </w:pPr>
      <w:proofErr w:type="gramStart"/>
      <w:r w:rsidRPr="002227F9">
        <w:rPr>
          <w:bCs/>
          <w:sz w:val="28"/>
          <w:szCs w:val="28"/>
        </w:rPr>
        <w:t>одномандатного</w:t>
      </w:r>
      <w:proofErr w:type="gramEnd"/>
      <w:r w:rsidRPr="002227F9">
        <w:rPr>
          <w:bCs/>
          <w:sz w:val="28"/>
          <w:szCs w:val="28"/>
        </w:rPr>
        <w:t xml:space="preserve"> избирательного</w:t>
      </w:r>
      <w:r w:rsidR="00DE285D">
        <w:rPr>
          <w:bCs/>
          <w:sz w:val="28"/>
          <w:szCs w:val="28"/>
        </w:rPr>
        <w:t xml:space="preserve"> </w:t>
      </w:r>
      <w:r w:rsidR="00732144">
        <w:rPr>
          <w:bCs/>
          <w:sz w:val="28"/>
          <w:szCs w:val="28"/>
        </w:rPr>
        <w:t xml:space="preserve">округа </w:t>
      </w:r>
    </w:p>
    <w:p w:rsidR="002227F9" w:rsidRPr="002227F9" w:rsidRDefault="00732144" w:rsidP="00DE28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E285D">
        <w:rPr>
          <w:bCs/>
          <w:sz w:val="28"/>
          <w:szCs w:val="28"/>
        </w:rPr>
        <w:t>13 – Куртамышский</w:t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  <w:t>Н. Стенин</w:t>
      </w:r>
      <w:r w:rsidR="00E85E59">
        <w:rPr>
          <w:bCs/>
          <w:sz w:val="28"/>
          <w:szCs w:val="28"/>
        </w:rPr>
        <w:t xml:space="preserve"> </w:t>
      </w:r>
    </w:p>
    <w:p w:rsidR="002227F9" w:rsidRPr="002227F9" w:rsidRDefault="002227F9" w:rsidP="002227F9">
      <w:pPr>
        <w:jc w:val="both"/>
        <w:rPr>
          <w:bCs/>
          <w:sz w:val="28"/>
          <w:szCs w:val="28"/>
        </w:rPr>
      </w:pPr>
    </w:p>
    <w:p w:rsidR="002227F9" w:rsidRDefault="002227F9" w:rsidP="002227F9">
      <w:pPr>
        <w:jc w:val="both"/>
        <w:rPr>
          <w:bCs/>
          <w:sz w:val="28"/>
          <w:szCs w:val="28"/>
        </w:rPr>
      </w:pPr>
      <w:r w:rsidRPr="002227F9">
        <w:rPr>
          <w:bCs/>
          <w:sz w:val="28"/>
          <w:szCs w:val="28"/>
        </w:rPr>
        <w:t>Секретарь Окружной</w:t>
      </w:r>
      <w:r w:rsidR="00DE285D">
        <w:rPr>
          <w:bCs/>
          <w:sz w:val="28"/>
          <w:szCs w:val="28"/>
        </w:rPr>
        <w:t xml:space="preserve"> </w:t>
      </w:r>
      <w:r w:rsidRPr="002227F9">
        <w:rPr>
          <w:bCs/>
          <w:sz w:val="28"/>
          <w:szCs w:val="28"/>
        </w:rPr>
        <w:t xml:space="preserve">избирательной комиссии </w:t>
      </w:r>
    </w:p>
    <w:p w:rsidR="00DE285D" w:rsidRDefault="002227F9" w:rsidP="002227F9">
      <w:pPr>
        <w:jc w:val="both"/>
        <w:rPr>
          <w:bCs/>
          <w:sz w:val="28"/>
          <w:szCs w:val="28"/>
        </w:rPr>
      </w:pPr>
      <w:proofErr w:type="gramStart"/>
      <w:r w:rsidRPr="002227F9">
        <w:rPr>
          <w:bCs/>
          <w:sz w:val="28"/>
          <w:szCs w:val="28"/>
        </w:rPr>
        <w:t>одномандатного</w:t>
      </w:r>
      <w:proofErr w:type="gramEnd"/>
      <w:r w:rsidRPr="002227F9">
        <w:rPr>
          <w:bCs/>
          <w:sz w:val="28"/>
          <w:szCs w:val="28"/>
        </w:rPr>
        <w:t xml:space="preserve"> избирательного</w:t>
      </w:r>
      <w:r w:rsidR="00DE285D">
        <w:rPr>
          <w:bCs/>
          <w:sz w:val="28"/>
          <w:szCs w:val="28"/>
        </w:rPr>
        <w:t xml:space="preserve"> </w:t>
      </w:r>
      <w:r w:rsidR="00732144">
        <w:rPr>
          <w:bCs/>
          <w:sz w:val="28"/>
          <w:szCs w:val="28"/>
        </w:rPr>
        <w:t xml:space="preserve">округа </w:t>
      </w:r>
    </w:p>
    <w:p w:rsidR="002227F9" w:rsidRPr="002227F9" w:rsidRDefault="00732144" w:rsidP="00DE28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E285D">
        <w:rPr>
          <w:bCs/>
          <w:sz w:val="28"/>
          <w:szCs w:val="28"/>
        </w:rPr>
        <w:t>13 – Куртамышский</w:t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  <w:t>В. Фролова</w:t>
      </w:r>
    </w:p>
    <w:p w:rsidR="00CC6E91" w:rsidRDefault="00CC6E91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3348" w:type="dxa"/>
        <w:tblInd w:w="6228" w:type="dxa"/>
        <w:tblLook w:val="01E0" w:firstRow="1" w:lastRow="1" w:firstColumn="1" w:lastColumn="1" w:noHBand="0" w:noVBand="0"/>
      </w:tblPr>
      <w:tblGrid>
        <w:gridCol w:w="3348"/>
      </w:tblGrid>
      <w:tr w:rsidR="00CC6E91" w:rsidTr="006362AF">
        <w:tc>
          <w:tcPr>
            <w:tcW w:w="3348" w:type="dxa"/>
          </w:tcPr>
          <w:p w:rsidR="00CC6E91" w:rsidRPr="001F1CAD" w:rsidRDefault="00CC6E91" w:rsidP="006362AF">
            <w:pPr>
              <w:pStyle w:val="teksto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1CAD">
              <w:rPr>
                <w:sz w:val="22"/>
                <w:szCs w:val="22"/>
              </w:rPr>
              <w:lastRenderedPageBreak/>
              <w:t>Приложение № 1</w:t>
            </w:r>
          </w:p>
          <w:p w:rsidR="00CC6E91" w:rsidRPr="001F1CAD" w:rsidRDefault="00CC6E91" w:rsidP="006362AF">
            <w:pPr>
              <w:pStyle w:val="teksto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1F1CAD">
              <w:rPr>
                <w:sz w:val="22"/>
                <w:szCs w:val="22"/>
              </w:rPr>
              <w:t>к</w:t>
            </w:r>
            <w:proofErr w:type="gramEnd"/>
            <w:r w:rsidRPr="001F1CAD">
              <w:rPr>
                <w:sz w:val="22"/>
                <w:szCs w:val="22"/>
              </w:rPr>
              <w:t xml:space="preserve"> решению Окружной избирательной комиссии одномандатного избирательного округа № </w:t>
            </w:r>
            <w:r w:rsidRPr="00CC6E91">
              <w:rPr>
                <w:sz w:val="22"/>
                <w:szCs w:val="22"/>
              </w:rPr>
              <w:t>13 – Куртамышский</w:t>
            </w:r>
            <w:r w:rsidRPr="001F1CAD">
              <w:rPr>
                <w:sz w:val="22"/>
                <w:szCs w:val="22"/>
              </w:rPr>
              <w:t xml:space="preserve"> </w:t>
            </w:r>
          </w:p>
          <w:p w:rsidR="00CC6E91" w:rsidRDefault="00CC6E91" w:rsidP="003D362E">
            <w:pPr>
              <w:pStyle w:val="tekstob"/>
              <w:spacing w:before="0" w:beforeAutospacing="0" w:after="0" w:afterAutospacing="0"/>
              <w:jc w:val="center"/>
            </w:pPr>
            <w:proofErr w:type="gramStart"/>
            <w:r w:rsidRPr="001F1CAD">
              <w:rPr>
                <w:sz w:val="22"/>
                <w:szCs w:val="22"/>
              </w:rPr>
              <w:t>от</w:t>
            </w:r>
            <w:proofErr w:type="gramEnd"/>
            <w:r w:rsidRPr="001F1CAD">
              <w:rPr>
                <w:sz w:val="22"/>
                <w:szCs w:val="22"/>
              </w:rPr>
              <w:t xml:space="preserve"> </w:t>
            </w:r>
            <w:r w:rsidR="003D362E">
              <w:rPr>
                <w:sz w:val="22"/>
                <w:szCs w:val="22"/>
              </w:rPr>
              <w:t>04</w:t>
            </w:r>
            <w:r w:rsidRPr="001F1CAD">
              <w:rPr>
                <w:sz w:val="22"/>
                <w:szCs w:val="22"/>
              </w:rPr>
              <w:t xml:space="preserve"> июня 20</w:t>
            </w:r>
            <w:r>
              <w:rPr>
                <w:sz w:val="22"/>
                <w:szCs w:val="22"/>
              </w:rPr>
              <w:t>25</w:t>
            </w:r>
            <w:r w:rsidRPr="001F1CAD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№</w:t>
            </w:r>
            <w:r w:rsidR="003D362E">
              <w:rPr>
                <w:sz w:val="22"/>
                <w:szCs w:val="22"/>
              </w:rPr>
              <w:t xml:space="preserve"> 1/5</w:t>
            </w:r>
          </w:p>
        </w:tc>
      </w:tr>
    </w:tbl>
    <w:p w:rsidR="00CC6E91" w:rsidRDefault="00CC6E91" w:rsidP="00CC6E91">
      <w:pPr>
        <w:pStyle w:val="tekstob"/>
        <w:spacing w:before="0" w:beforeAutospacing="0" w:after="0" w:afterAutospacing="0"/>
        <w:jc w:val="center"/>
        <w:rPr>
          <w:b/>
        </w:rPr>
      </w:pPr>
    </w:p>
    <w:p w:rsidR="00CC6E91" w:rsidRDefault="00CC6E91" w:rsidP="00CC6E91">
      <w:pPr>
        <w:pStyle w:val="tekstob"/>
        <w:spacing w:before="0" w:beforeAutospacing="0" w:after="0" w:afterAutospacing="0"/>
        <w:jc w:val="center"/>
        <w:rPr>
          <w:b/>
        </w:rPr>
      </w:pPr>
    </w:p>
    <w:p w:rsidR="00CC6E91" w:rsidRDefault="00CC6E91" w:rsidP="00CC6E91">
      <w:pPr>
        <w:pStyle w:val="tekstob"/>
        <w:spacing w:before="0" w:beforeAutospacing="0" w:after="0" w:afterAutospacing="0"/>
        <w:jc w:val="center"/>
        <w:rPr>
          <w:b/>
        </w:rPr>
      </w:pPr>
    </w:p>
    <w:p w:rsidR="00CC6E91" w:rsidRPr="00101503" w:rsidRDefault="00CC6E91" w:rsidP="00CC6E91">
      <w:pPr>
        <w:pStyle w:val="tekstob"/>
        <w:spacing w:before="0" w:beforeAutospacing="0" w:after="0" w:afterAutospacing="0"/>
        <w:jc w:val="center"/>
        <w:rPr>
          <w:b/>
        </w:rPr>
      </w:pPr>
      <w:r w:rsidRPr="00101503">
        <w:rPr>
          <w:b/>
        </w:rPr>
        <w:t xml:space="preserve">Положение о Рабочей группе по контролю за формированием и расходованием средств избирательных фондов кандидатов, проверке финансовых отчетов кандидатов в депутаты Курганской областной Думы </w:t>
      </w:r>
      <w:r>
        <w:rPr>
          <w:b/>
        </w:rPr>
        <w:t>восьмого</w:t>
      </w:r>
      <w:r w:rsidRPr="00101503">
        <w:rPr>
          <w:b/>
        </w:rPr>
        <w:t xml:space="preserve"> созыва по одномандатному избирательному округу № </w:t>
      </w:r>
      <w:r w:rsidRPr="00CC6E91">
        <w:rPr>
          <w:b/>
        </w:rPr>
        <w:t>13 – Куртамышский</w:t>
      </w:r>
    </w:p>
    <w:p w:rsidR="00CC6E91" w:rsidRPr="001E3D80" w:rsidRDefault="00CC6E91" w:rsidP="00CC6E91">
      <w:pPr>
        <w:pStyle w:val="tekstob"/>
        <w:spacing w:before="0" w:beforeAutospacing="0" w:after="0" w:afterAutospacing="0"/>
        <w:jc w:val="center"/>
      </w:pPr>
    </w:p>
    <w:p w:rsidR="00CC6E91" w:rsidRPr="00A150EB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 xml:space="preserve">Настоящее Положение определяет порядок и формы деятельности Рабочей группы Окружной избирательной комиссии одномандатного избирательного округа № </w:t>
      </w:r>
      <w:r w:rsidRPr="00CC6E91">
        <w:t>13 – Куртамышский</w:t>
      </w:r>
      <w:r>
        <w:t xml:space="preserve"> по контролю за </w:t>
      </w:r>
      <w:r w:rsidRPr="00A150EB">
        <w:t xml:space="preserve">формированием и расходованием средств избирательных фондов кандидатов, проверке финансовых отчетов кандидатов в депутаты Курганской областной Думы </w:t>
      </w:r>
      <w:r>
        <w:t>восьмого</w:t>
      </w:r>
      <w:r w:rsidRPr="00A150EB">
        <w:t xml:space="preserve"> созыва по одномандатному избирательному округу № </w:t>
      </w:r>
      <w:r w:rsidRPr="00CC6E91">
        <w:t>13 – Куртамышский</w:t>
      </w:r>
      <w:r>
        <w:t xml:space="preserve"> (далее – Рабочая группа)</w:t>
      </w:r>
      <w:r w:rsidRPr="00A150EB">
        <w:t>.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 w:rsidRPr="001E3D80">
        <w:t xml:space="preserve">Рабочая группа </w:t>
      </w:r>
      <w:r>
        <w:t>образуется</w:t>
      </w:r>
      <w:r w:rsidRPr="001E3D80">
        <w:t xml:space="preserve"> из членов </w:t>
      </w:r>
      <w:r>
        <w:t xml:space="preserve">Окружной избирательной комиссии одномандатного избирательного округа № </w:t>
      </w:r>
      <w:r w:rsidRPr="00CC6E91">
        <w:t>13 – Куртамышский</w:t>
      </w:r>
      <w:r>
        <w:t xml:space="preserve"> (далее – окружная избирательная комиссия) </w:t>
      </w:r>
      <w:r w:rsidRPr="001E3D80">
        <w:t>с правом решающего голоса</w:t>
      </w:r>
      <w:r>
        <w:t xml:space="preserve">. 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 xml:space="preserve">Состав Рабочей группы утверждается решением окружной избирательной комиссии. 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В компетенцию Рабочей группы входят: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 xml:space="preserve">– контроль за источниками поступления, правильным учетом и использованием денежных средств избирательных фондов кандидатов </w:t>
      </w:r>
      <w:r w:rsidRPr="00A150EB">
        <w:t xml:space="preserve">в депутаты Курганской областной Думы </w:t>
      </w:r>
      <w:r>
        <w:t>восьмого</w:t>
      </w:r>
      <w:r w:rsidRPr="00A150EB">
        <w:t xml:space="preserve"> созыва по одномандатному избирательному округу № </w:t>
      </w:r>
      <w:r w:rsidR="00127661" w:rsidRPr="00127661">
        <w:t xml:space="preserve">13 – Куртамышский </w:t>
      </w:r>
      <w:r>
        <w:t>(далее – кандидат);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проверка сведений о жертвователях, подготовка представлений на проведение проверки жертвователей – физических и юридических лиц;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уведомление кандидата обо всех поступлениях на его специальный избирательный счет с нарушением установленного избирательным законодательством порядка;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выявление фактов расходования средств на проведение избирательной кампании помимо избирательных фондов кандидатов;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направление в средства массовой информации сведений о поступлении и расходовании средств избирательных фондов кандидатов, подлежащих опубликованию в соответствии с Законом Курганской области от 06.06.2003 года № 311 «О выборах депутатов Курганской областной Думы»;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предварительное рассмотрение обращений о нарушениях кандидатами федерального и областного законодательства, регулирующих финансирование избирательной кампании кандидатов;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 xml:space="preserve">– подготовка проектов решений по вопросам, входящим в компетенцию деятельности Рабочей группы; 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подготовка документов для обращения в суд с заявлением об отмене регистрации кандидата в случае использования кандидатом при финансировании своей избирательной кампании помимо средств собственного избирательного фонда иных денежных средств, составляющих более 5 процентов от установленного законом предельного размера расходования средств избирательного фонда либо превышения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t>– проверка финансовых отчетов кандидатов;</w:t>
      </w:r>
    </w:p>
    <w:p w:rsidR="00CC6E91" w:rsidRDefault="00CC6E91" w:rsidP="00CC6E91">
      <w:pPr>
        <w:pStyle w:val="tekstob"/>
        <w:spacing w:before="0" w:beforeAutospacing="0" w:after="0" w:afterAutospacing="0"/>
        <w:ind w:firstLine="709"/>
        <w:jc w:val="both"/>
      </w:pPr>
      <w:r>
        <w:lastRenderedPageBreak/>
        <w:t>– подготовка материалов, связанных с составлением протоколов об административных правонарушениях по сфере деятельности Рабочей группы (ст. 5.17 Кодекса Российской Федерации об административных правонарушениях).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Рабочая группа в своей деятельности руководствуется Конституцией Российской Федерации, федеральными законами, законами Курганской области, решениями Центральной избирательной комиссии Российской Федерации, решениями Избирательной комиссии Курганской области, решениями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095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также настоящим П</w:t>
      </w:r>
      <w:r w:rsidRPr="00046095">
        <w:rPr>
          <w:rFonts w:ascii="Times New Roman" w:hAnsi="Times New Roman" w:cs="Times New Roman"/>
          <w:sz w:val="24"/>
          <w:szCs w:val="24"/>
        </w:rPr>
        <w:t>оложением.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>Заседание Рабочей группы созывает руководитель Рабочей группы (в случае его отсутствия – заместитель руководителя Рабочей группы). Заседание Рабочей группы созывается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>Деятельность Рабочей группы осуществляется на основе коллегиальности, открытого обсуждения вопросов, относящихся к ее компетенции.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На заседаниях Рабочей группы вправе присутствовать и высказывать свое мнение члены Избирательной комиссии Курганской области и работники ее аппарата, члены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>избирательной комиссии, участвующие в подготовке материалов к заседанию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95">
        <w:rPr>
          <w:rFonts w:ascii="Times New Roman" w:hAnsi="Times New Roman" w:cs="Times New Roman"/>
          <w:sz w:val="24"/>
          <w:szCs w:val="24"/>
        </w:rPr>
        <w:t>Рабочей группы.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>В заседании Рабочей группы вправе принимать участие заявители, лица, чьи действия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 Для рассмотрения выносимых на заседание Рабочей группы вопрос</w:t>
      </w:r>
      <w:r>
        <w:rPr>
          <w:rFonts w:ascii="Times New Roman" w:hAnsi="Times New Roman" w:cs="Times New Roman"/>
          <w:sz w:val="24"/>
          <w:szCs w:val="24"/>
        </w:rPr>
        <w:t>ов могут приглашаться кандидаты</w:t>
      </w:r>
      <w:r w:rsidRPr="00046095">
        <w:rPr>
          <w:rFonts w:ascii="Times New Roman" w:hAnsi="Times New Roman" w:cs="Times New Roman"/>
          <w:sz w:val="24"/>
          <w:szCs w:val="24"/>
        </w:rPr>
        <w:t xml:space="preserve"> и их представители, специалисты, эксперты и иные лица. Список указанных лиц составляется и подписывается руководителем Рабочей группы либо его заместителем накануне очередного заседания.</w:t>
      </w:r>
    </w:p>
    <w:p w:rsidR="00CC6E91" w:rsidRPr="0060704D" w:rsidRDefault="00CC6E91" w:rsidP="00CC6E91">
      <w:pPr>
        <w:pStyle w:val="-1"/>
        <w:spacing w:line="240" w:lineRule="auto"/>
        <w:ind w:firstLine="709"/>
        <w:rPr>
          <w:sz w:val="24"/>
          <w:szCs w:val="24"/>
        </w:rPr>
      </w:pPr>
      <w:r w:rsidRPr="00046095">
        <w:rPr>
          <w:sz w:val="24"/>
          <w:szCs w:val="24"/>
        </w:rPr>
        <w:t>Руководитель Рабочей группы дает поручения, касающиеся подготовки материалов к заседанию Рабочей группы, оповещения ее членов и приглашенных лиц о времени и месте заседания Рабочей группы, организует делопроизводство в Рабочей группе, председательствует на ее заседаниях</w:t>
      </w:r>
      <w:r>
        <w:rPr>
          <w:sz w:val="24"/>
          <w:szCs w:val="24"/>
        </w:rPr>
        <w:t xml:space="preserve">, </w:t>
      </w:r>
      <w:r w:rsidRPr="0060704D">
        <w:rPr>
          <w:sz w:val="24"/>
          <w:szCs w:val="24"/>
        </w:rPr>
        <w:t>предоставляет слово участникам заседания, ставит на голосование поступающие предложения, оглашает результаты голосования, организует принятие решения по обсуждаемому вопросу.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>В отсутст</w:t>
      </w:r>
      <w:r>
        <w:rPr>
          <w:rFonts w:ascii="Times New Roman" w:hAnsi="Times New Roman" w:cs="Times New Roman"/>
          <w:sz w:val="24"/>
          <w:szCs w:val="24"/>
        </w:rPr>
        <w:t>вие руководителя Рабочей группы</w:t>
      </w:r>
      <w:r w:rsidRPr="00046095">
        <w:rPr>
          <w:rFonts w:ascii="Times New Roman" w:hAnsi="Times New Roman" w:cs="Times New Roman"/>
          <w:sz w:val="24"/>
          <w:szCs w:val="24"/>
        </w:rPr>
        <w:t xml:space="preserve"> обязанности руководителя Рабочей группы исполняет его заместитель, а в случае его отсутствия – иной уполномоченный на то член Рабочей группы из числа членов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sz w:val="24"/>
          <w:szCs w:val="24"/>
        </w:rPr>
        <w:t>с правом решающего голоса</w:t>
      </w:r>
      <w:r w:rsidRPr="00046095">
        <w:rPr>
          <w:rFonts w:ascii="Times New Roman" w:hAnsi="Times New Roman" w:cs="Times New Roman"/>
          <w:sz w:val="24"/>
          <w:szCs w:val="24"/>
        </w:rPr>
        <w:t>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>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превышать: для доклада – десяти минут, содоклада – пяти минут, иных выступлений – трех минут, для справок, оглашения информации, обращений – двух минут, заключительного слова докладчика – трех минут.</w:t>
      </w:r>
    </w:p>
    <w:p w:rsidR="00CC6E91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Поступившие в </w:t>
      </w:r>
      <w:r>
        <w:rPr>
          <w:rFonts w:ascii="Times New Roman" w:hAnsi="Times New Roman" w:cs="Times New Roman"/>
          <w:sz w:val="24"/>
          <w:szCs w:val="24"/>
        </w:rPr>
        <w:t xml:space="preserve">окружную </w:t>
      </w:r>
      <w:r w:rsidRPr="00046095">
        <w:rPr>
          <w:rFonts w:ascii="Times New Roman" w:hAnsi="Times New Roman" w:cs="Times New Roman"/>
          <w:sz w:val="24"/>
          <w:szCs w:val="24"/>
        </w:rPr>
        <w:t xml:space="preserve">избирательную комиссию обращения и иные документы рассматриваются на заседаниях Рабочей группы по поручению председателя, а в его отсутствие –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>избирательной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E91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Подготовка к заседаниям Рабочей группы ведется в соответствии с поручениями руководителя Рабочей группы членом Рабочей группы, ответственным за подготовку конкретного вопроса, а также другими членами Рабочей группы, членами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 xml:space="preserve">избирательной комиссии, а также </w:t>
      </w:r>
      <w:r>
        <w:rPr>
          <w:rFonts w:ascii="Times New Roman" w:hAnsi="Times New Roman" w:cs="Times New Roman"/>
          <w:sz w:val="24"/>
          <w:szCs w:val="24"/>
        </w:rPr>
        <w:t>привлекае</w:t>
      </w:r>
      <w:r w:rsidRPr="00046095">
        <w:rPr>
          <w:rFonts w:ascii="Times New Roman" w:hAnsi="Times New Roman" w:cs="Times New Roman"/>
          <w:sz w:val="24"/>
          <w:szCs w:val="24"/>
        </w:rPr>
        <w:t>мыми специалистами. К заседанию Рабочей группы готовятся документы, необходимые для рассмотрения обращений, и иные документы, проект решения Рабочей группы по рассматриваемому обращению или иному документу, а в необходимых случаях – заключения специалистов.</w:t>
      </w:r>
    </w:p>
    <w:p w:rsidR="00CC6E91" w:rsidRPr="00615969" w:rsidRDefault="00CC6E91" w:rsidP="00CC6E91">
      <w:pPr>
        <w:pStyle w:val="-1"/>
        <w:spacing w:line="240" w:lineRule="auto"/>
        <w:ind w:firstLine="709"/>
        <w:rPr>
          <w:sz w:val="24"/>
          <w:szCs w:val="24"/>
        </w:rPr>
      </w:pPr>
      <w:r w:rsidRPr="00615969">
        <w:rPr>
          <w:sz w:val="24"/>
          <w:szCs w:val="24"/>
        </w:rPr>
        <w:lastRenderedPageBreak/>
        <w:t>По поручению руководителя Рабочей группы секретарь Рабочей группы обеспечивает членов Рабочей группы всеми материалами, поступившими в окружную избирательную комиссию по рассматриваемому обращению, извещает членов Рабочей группы и иных лиц, участвующих в подготовке материалов к заседанию Рабочей группы, о дате, времени и месте заседания Рабочей группы, направляет приглашения заинтересованным сторонам, другим лицам, приглашаемым на заседание, обеспечивает их проход в здание окружной избирательной комиссии для участия в заседании, составляет список участников заседания, в том числе приглашенных, регистрирует участников заседания.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На заседании Рабочей группы ведется протокол, а при необходимости – аудиозапись. Протокол заседания Рабочей группы ведет секретарь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0460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 его отсутствие – иное лицо, назначенное председательствующим на заседании Рабочей группы из числа членов Рабочей группы</w:t>
      </w:r>
      <w:r w:rsidRPr="00046095">
        <w:rPr>
          <w:rFonts w:ascii="Times New Roman" w:hAnsi="Times New Roman" w:cs="Times New Roman"/>
          <w:sz w:val="24"/>
          <w:szCs w:val="24"/>
        </w:rPr>
        <w:t xml:space="preserve">. </w:t>
      </w:r>
      <w:r w:rsidRPr="001E0684">
        <w:rPr>
          <w:rFonts w:ascii="Times New Roman" w:hAnsi="Times New Roman" w:cs="Times New Roman"/>
          <w:sz w:val="24"/>
          <w:szCs w:val="24"/>
        </w:rPr>
        <w:t xml:space="preserve">В протоколе указываются: </w:t>
      </w:r>
      <w:r>
        <w:rPr>
          <w:rFonts w:ascii="Times New Roman" w:hAnsi="Times New Roman" w:cs="Times New Roman"/>
          <w:sz w:val="24"/>
          <w:szCs w:val="24"/>
        </w:rPr>
        <w:t xml:space="preserve">номер протокола, </w:t>
      </w:r>
      <w:r w:rsidRPr="001E0684">
        <w:rPr>
          <w:rFonts w:ascii="Times New Roman" w:hAnsi="Times New Roman" w:cs="Times New Roman"/>
          <w:sz w:val="24"/>
          <w:szCs w:val="24"/>
        </w:rPr>
        <w:t xml:space="preserve">дата и повестка дня заседания Рабочей </w:t>
      </w:r>
      <w:r w:rsidRPr="00B25057">
        <w:rPr>
          <w:rFonts w:ascii="Times New Roman" w:hAnsi="Times New Roman" w:cs="Times New Roman"/>
          <w:sz w:val="24"/>
          <w:szCs w:val="24"/>
        </w:rPr>
        <w:t>группы, присутствующие на заседании (члены Рабочей группы, заинтересованные</w:t>
      </w:r>
      <w:r w:rsidRPr="001E0684">
        <w:rPr>
          <w:rFonts w:ascii="Times New Roman" w:hAnsi="Times New Roman" w:cs="Times New Roman"/>
          <w:sz w:val="24"/>
          <w:szCs w:val="24"/>
        </w:rPr>
        <w:t xml:space="preserve"> стороны или их представители, другие приглашенные на заседание, выступившие при обсуждении вопросов повестки дня), внесенные предложения, результаты голосования по внесенным предложениям, а также итоговое решение Рабочей группы и результаты голосования по этому решению.</w:t>
      </w:r>
      <w:r>
        <w:t xml:space="preserve"> </w:t>
      </w:r>
      <w:r w:rsidRPr="00046095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Рабочей группы и секретарем Рабочей группы.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каждого вопроса на заседании Рабочей группы принимается решение Рабочей группы, которое подписывается руководителем Рабочей группы и секретарем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046095">
        <w:rPr>
          <w:rFonts w:ascii="Times New Roman" w:hAnsi="Times New Roman" w:cs="Times New Roman"/>
          <w:sz w:val="24"/>
          <w:szCs w:val="24"/>
        </w:rPr>
        <w:t>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95">
        <w:rPr>
          <w:rFonts w:ascii="Times New Roman" w:hAnsi="Times New Roman" w:cs="Times New Roman"/>
          <w:sz w:val="24"/>
          <w:szCs w:val="24"/>
        </w:rPr>
        <w:t xml:space="preserve"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 </w:t>
      </w:r>
    </w:p>
    <w:p w:rsidR="00CC6E91" w:rsidRPr="00863131" w:rsidRDefault="00CC6E91" w:rsidP="00CC6E91">
      <w:pPr>
        <w:pStyle w:val="-1"/>
        <w:spacing w:line="240" w:lineRule="auto"/>
        <w:ind w:firstLine="709"/>
        <w:rPr>
          <w:sz w:val="24"/>
          <w:szCs w:val="24"/>
        </w:rPr>
      </w:pPr>
      <w:r w:rsidRPr="00863131">
        <w:rPr>
          <w:sz w:val="24"/>
          <w:szCs w:val="24"/>
        </w:rPr>
        <w:t>На основании принятого Рабочей группой решения в установленном порядке готовится проект решения окружной избирательной комиссии, проект ответа заявителю, проект иного документа.</w:t>
      </w:r>
    </w:p>
    <w:p w:rsidR="00CC6E91" w:rsidRPr="00046095" w:rsidRDefault="00CC6E91" w:rsidP="00CC6E91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31">
        <w:rPr>
          <w:rFonts w:ascii="Times New Roman" w:hAnsi="Times New Roman" w:cs="Times New Roman"/>
          <w:sz w:val="24"/>
          <w:szCs w:val="24"/>
        </w:rPr>
        <w:t>Решение Рабочей группы, а при необходимости</w:t>
      </w:r>
      <w:r w:rsidRPr="00046095">
        <w:rPr>
          <w:rFonts w:ascii="Times New Roman" w:hAnsi="Times New Roman" w:cs="Times New Roman"/>
          <w:sz w:val="24"/>
          <w:szCs w:val="24"/>
        </w:rPr>
        <w:t xml:space="preserve"> и соответствующий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 xml:space="preserve">избирательной комиссии выносятся на заседание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95">
        <w:rPr>
          <w:rFonts w:ascii="Times New Roman" w:hAnsi="Times New Roman" w:cs="Times New Roman"/>
          <w:sz w:val="24"/>
          <w:szCs w:val="24"/>
        </w:rPr>
        <w:t xml:space="preserve">в установленном порядке. С докладом по этому вопросу выступает руководитель Рабочей группы, либо по его поручению – заместитель руководителя, либо член Рабочей группы – член </w:t>
      </w:r>
      <w:r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046095">
        <w:rPr>
          <w:rFonts w:ascii="Times New Roman" w:hAnsi="Times New Roman" w:cs="Times New Roman"/>
          <w:sz w:val="24"/>
          <w:szCs w:val="24"/>
        </w:rPr>
        <w:t>избирательной комиссии с правом решающего голоса.</w:t>
      </w:r>
    </w:p>
    <w:p w:rsidR="00CC6E91" w:rsidRPr="00863131" w:rsidRDefault="00CC6E91" w:rsidP="00CC6E91">
      <w:pPr>
        <w:pStyle w:val="-1"/>
        <w:spacing w:line="240" w:lineRule="auto"/>
        <w:ind w:firstLine="709"/>
        <w:rPr>
          <w:sz w:val="24"/>
          <w:szCs w:val="24"/>
        </w:rPr>
      </w:pPr>
      <w:r w:rsidRPr="00863131">
        <w:rPr>
          <w:sz w:val="24"/>
          <w:szCs w:val="24"/>
        </w:rPr>
        <w:t>Для обеспечения деятельности Рабочей группы могут привлекаться граждане, выполняющие работы или оказывающие услуги на основании заключенных окружной избирательной комиссией гражданско-правовых договоров.</w:t>
      </w:r>
    </w:p>
    <w:p w:rsidR="00CC6E91" w:rsidRDefault="00CC6E91" w:rsidP="00CC6E91">
      <w:r>
        <w:br w:type="page"/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</w:tblGrid>
      <w:tr w:rsidR="00CC6E91" w:rsidTr="006362A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C6E91" w:rsidRPr="00227DD7" w:rsidRDefault="00CC6E91" w:rsidP="006362AF">
            <w:pPr>
              <w:ind w:right="-83"/>
              <w:jc w:val="center"/>
              <w:rPr>
                <w:sz w:val="22"/>
                <w:szCs w:val="22"/>
              </w:rPr>
            </w:pPr>
            <w:r w:rsidRPr="00227DD7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</w:p>
          <w:p w:rsidR="00CC6E91" w:rsidRPr="00227DD7" w:rsidRDefault="00CC6E91" w:rsidP="006362AF">
            <w:pPr>
              <w:ind w:right="-83"/>
              <w:jc w:val="center"/>
              <w:rPr>
                <w:sz w:val="22"/>
                <w:szCs w:val="22"/>
              </w:rPr>
            </w:pPr>
            <w:proofErr w:type="gramStart"/>
            <w:r w:rsidRPr="00227DD7">
              <w:rPr>
                <w:sz w:val="22"/>
                <w:szCs w:val="22"/>
              </w:rPr>
              <w:t>к</w:t>
            </w:r>
            <w:proofErr w:type="gramEnd"/>
            <w:r w:rsidRPr="00227DD7">
              <w:rPr>
                <w:sz w:val="22"/>
                <w:szCs w:val="22"/>
              </w:rPr>
              <w:t xml:space="preserve"> решению </w:t>
            </w:r>
            <w:r>
              <w:rPr>
                <w:sz w:val="22"/>
                <w:szCs w:val="22"/>
              </w:rPr>
              <w:t>Окружной и</w:t>
            </w:r>
            <w:r w:rsidRPr="00227DD7">
              <w:rPr>
                <w:sz w:val="22"/>
                <w:szCs w:val="22"/>
              </w:rPr>
              <w:t>збирательной</w:t>
            </w:r>
            <w:r>
              <w:rPr>
                <w:sz w:val="22"/>
                <w:szCs w:val="22"/>
              </w:rPr>
              <w:t xml:space="preserve"> </w:t>
            </w:r>
            <w:r w:rsidRPr="00227DD7">
              <w:rPr>
                <w:sz w:val="22"/>
                <w:szCs w:val="22"/>
              </w:rPr>
              <w:t xml:space="preserve">комиссии </w:t>
            </w:r>
            <w:r>
              <w:rPr>
                <w:sz w:val="22"/>
                <w:szCs w:val="22"/>
              </w:rPr>
              <w:t xml:space="preserve">одномандатного избирательного округа № </w:t>
            </w:r>
            <w:r w:rsidR="00127661" w:rsidRPr="00127661">
              <w:rPr>
                <w:sz w:val="22"/>
                <w:szCs w:val="22"/>
              </w:rPr>
              <w:t>13 – Куртамышский</w:t>
            </w:r>
          </w:p>
          <w:p w:rsidR="00CC6E91" w:rsidRPr="00227DD7" w:rsidRDefault="00CC6E91" w:rsidP="003D362E">
            <w:pPr>
              <w:ind w:right="-83"/>
              <w:jc w:val="center"/>
              <w:rPr>
                <w:sz w:val="22"/>
                <w:szCs w:val="22"/>
              </w:rPr>
            </w:pPr>
            <w:proofErr w:type="gramStart"/>
            <w:r w:rsidRPr="00227DD7">
              <w:rPr>
                <w:sz w:val="22"/>
                <w:szCs w:val="22"/>
              </w:rPr>
              <w:t>от</w:t>
            </w:r>
            <w:proofErr w:type="gramEnd"/>
            <w:r w:rsidRPr="00227DD7">
              <w:rPr>
                <w:sz w:val="22"/>
                <w:szCs w:val="22"/>
              </w:rPr>
              <w:t xml:space="preserve"> </w:t>
            </w:r>
            <w:r w:rsidR="003D362E">
              <w:rPr>
                <w:sz w:val="22"/>
                <w:szCs w:val="22"/>
              </w:rPr>
              <w:t>04.06.</w:t>
            </w:r>
            <w:r w:rsidRPr="00227DD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27661">
              <w:rPr>
                <w:sz w:val="22"/>
                <w:szCs w:val="22"/>
              </w:rPr>
              <w:t>5</w:t>
            </w:r>
            <w:r w:rsidRPr="00227DD7">
              <w:rPr>
                <w:sz w:val="22"/>
                <w:szCs w:val="22"/>
              </w:rPr>
              <w:t xml:space="preserve"> года №</w:t>
            </w:r>
            <w:r w:rsidR="003D362E">
              <w:rPr>
                <w:sz w:val="22"/>
                <w:szCs w:val="22"/>
              </w:rPr>
              <w:t xml:space="preserve"> 1/5</w:t>
            </w:r>
          </w:p>
        </w:tc>
      </w:tr>
    </w:tbl>
    <w:p w:rsidR="00CC6E91" w:rsidRDefault="00CC6E91" w:rsidP="00CC6E91">
      <w:pPr>
        <w:jc w:val="both"/>
      </w:pPr>
    </w:p>
    <w:p w:rsidR="00CC6E91" w:rsidRDefault="00CC6E91" w:rsidP="00CC6E91">
      <w:pPr>
        <w:jc w:val="both"/>
      </w:pPr>
    </w:p>
    <w:p w:rsidR="00CC6E91" w:rsidRDefault="00CC6E91" w:rsidP="00CC6E91">
      <w:pPr>
        <w:jc w:val="both"/>
      </w:pPr>
    </w:p>
    <w:p w:rsidR="00CC6E91" w:rsidRPr="006E55F7" w:rsidRDefault="00CC6E91" w:rsidP="00CC6E91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6E55F7">
        <w:rPr>
          <w:rFonts w:ascii="Times New Roman" w:hAnsi="Times New Roman" w:cs="Times New Roman"/>
          <w:bCs w:val="0"/>
          <w:i w:val="0"/>
          <w:sz w:val="24"/>
          <w:szCs w:val="24"/>
        </w:rPr>
        <w:t>СОСТАВ</w:t>
      </w:r>
    </w:p>
    <w:p w:rsidR="00CC6E91" w:rsidRPr="006E55F7" w:rsidRDefault="00CC6E91" w:rsidP="00CC6E9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6E55F7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Pr="006E55F7">
        <w:rPr>
          <w:rFonts w:ascii="Times New Roman" w:hAnsi="Times New Roman" w:cs="Times New Roman"/>
          <w:sz w:val="24"/>
          <w:szCs w:val="24"/>
        </w:rPr>
        <w:t xml:space="preserve"> </w:t>
      </w:r>
      <w:r w:rsidRPr="006E55F7">
        <w:rPr>
          <w:rFonts w:ascii="Times New Roman" w:hAnsi="Times New Roman" w:cs="Times New Roman"/>
          <w:b/>
          <w:sz w:val="24"/>
          <w:szCs w:val="24"/>
        </w:rPr>
        <w:t>по контролю за формированием и расходованием средств избирательных фондов кандидатов, проверке финансовых отче</w:t>
      </w:r>
      <w:bookmarkStart w:id="0" w:name="_GoBack"/>
      <w:bookmarkEnd w:id="0"/>
      <w:r w:rsidRPr="006E55F7">
        <w:rPr>
          <w:rFonts w:ascii="Times New Roman" w:hAnsi="Times New Roman" w:cs="Times New Roman"/>
          <w:b/>
          <w:sz w:val="24"/>
          <w:szCs w:val="24"/>
        </w:rPr>
        <w:t xml:space="preserve">тов кандидатов в депутаты Курганской областной Думы </w:t>
      </w:r>
      <w:r>
        <w:rPr>
          <w:rFonts w:ascii="Times New Roman" w:hAnsi="Times New Roman" w:cs="Times New Roman"/>
          <w:b/>
          <w:sz w:val="24"/>
          <w:szCs w:val="24"/>
        </w:rPr>
        <w:t>восьмого</w:t>
      </w:r>
      <w:r w:rsidRPr="006E55F7">
        <w:rPr>
          <w:rFonts w:ascii="Times New Roman" w:hAnsi="Times New Roman" w:cs="Times New Roman"/>
          <w:b/>
          <w:sz w:val="24"/>
          <w:szCs w:val="24"/>
        </w:rPr>
        <w:t xml:space="preserve"> созыва по одномандатному избирательному округу № </w:t>
      </w:r>
      <w:r w:rsidR="00127661" w:rsidRPr="00127661">
        <w:rPr>
          <w:rFonts w:ascii="Times New Roman" w:hAnsi="Times New Roman" w:cs="Times New Roman"/>
          <w:b/>
          <w:sz w:val="24"/>
          <w:szCs w:val="24"/>
        </w:rPr>
        <w:t>13 – Куртамышский</w:t>
      </w:r>
    </w:p>
    <w:p w:rsidR="00CC6E91" w:rsidRDefault="00CC6E91" w:rsidP="00CC6E91">
      <w:pPr>
        <w:jc w:val="center"/>
        <w:rPr>
          <w:b/>
        </w:rPr>
      </w:pPr>
    </w:p>
    <w:p w:rsidR="00CC6E91" w:rsidRPr="00227DD7" w:rsidRDefault="00CC6E91" w:rsidP="009024D0">
      <w:pPr>
        <w:pStyle w:val="2"/>
        <w:keepNext w:val="0"/>
        <w:spacing w:before="0" w:after="0"/>
        <w:ind w:firstLine="14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27DD7">
        <w:rPr>
          <w:rFonts w:ascii="Times New Roman" w:hAnsi="Times New Roman" w:cs="Times New Roman"/>
          <w:bCs w:val="0"/>
          <w:i w:val="0"/>
          <w:sz w:val="24"/>
          <w:szCs w:val="24"/>
        </w:rPr>
        <w:t>Руководитель Рабочей группы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627"/>
      </w:tblGrid>
      <w:tr w:rsidR="00CC6E91" w:rsidTr="006362AF">
        <w:tc>
          <w:tcPr>
            <w:tcW w:w="2988" w:type="dxa"/>
          </w:tcPr>
          <w:p w:rsidR="00CC6E91" w:rsidRDefault="009024D0" w:rsidP="006362AF">
            <w:pPr>
              <w:rPr>
                <w:b/>
              </w:rPr>
            </w:pPr>
            <w:r>
              <w:t>Солодкова О.А.</w:t>
            </w:r>
          </w:p>
        </w:tc>
        <w:tc>
          <w:tcPr>
            <w:tcW w:w="5627" w:type="dxa"/>
          </w:tcPr>
          <w:p w:rsidR="00CC6E91" w:rsidRDefault="00CC6E91" w:rsidP="009024D0">
            <w:r w:rsidRPr="00046095">
              <w:t>–</w:t>
            </w:r>
            <w:r>
              <w:t> </w:t>
            </w:r>
            <w:r w:rsidR="009024D0">
              <w:t>член</w:t>
            </w:r>
            <w:r>
              <w:t xml:space="preserve"> Окружной избирательной комиссии одномандатного избирательного округа № </w:t>
            </w:r>
            <w:r w:rsidR="00127661" w:rsidRPr="00127661">
              <w:t>13 – Куртамышский</w:t>
            </w:r>
            <w:r w:rsidR="009024D0">
              <w:t xml:space="preserve"> </w:t>
            </w:r>
            <w:r w:rsidR="009024D0" w:rsidRPr="009024D0">
              <w:t>с правом решающего голоса</w:t>
            </w:r>
            <w:r w:rsidRPr="00AB100C">
              <w:t>;</w:t>
            </w:r>
          </w:p>
          <w:p w:rsidR="009024D0" w:rsidRDefault="009024D0" w:rsidP="009024D0">
            <w:pPr>
              <w:rPr>
                <w:b/>
              </w:rPr>
            </w:pPr>
          </w:p>
        </w:tc>
      </w:tr>
    </w:tbl>
    <w:p w:rsidR="00CC6E91" w:rsidRPr="00227DD7" w:rsidRDefault="00CC6E91" w:rsidP="009024D0">
      <w:pPr>
        <w:pStyle w:val="2"/>
        <w:keepNext w:val="0"/>
        <w:spacing w:before="0" w:after="0"/>
        <w:ind w:firstLine="1418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27DD7">
        <w:rPr>
          <w:rFonts w:ascii="Times New Roman" w:hAnsi="Times New Roman" w:cs="Times New Roman"/>
          <w:bCs w:val="0"/>
          <w:i w:val="0"/>
          <w:sz w:val="24"/>
          <w:szCs w:val="24"/>
        </w:rPr>
        <w:t>Заместитель руководителя Рабочей группы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627"/>
      </w:tblGrid>
      <w:tr w:rsidR="00CC6E91" w:rsidRPr="009024D0" w:rsidTr="006362AF">
        <w:tc>
          <w:tcPr>
            <w:tcW w:w="2988" w:type="dxa"/>
            <w:tcBorders>
              <w:bottom w:val="nil"/>
            </w:tcBorders>
          </w:tcPr>
          <w:p w:rsidR="00CC6E91" w:rsidRPr="009024D0" w:rsidRDefault="009024D0" w:rsidP="006362AF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4D0">
              <w:rPr>
                <w:rFonts w:ascii="Times New Roman" w:hAnsi="Times New Roman" w:cs="Times New Roman"/>
                <w:sz w:val="24"/>
                <w:szCs w:val="24"/>
              </w:rPr>
              <w:t>Сердюкова О.А.</w:t>
            </w:r>
          </w:p>
        </w:tc>
        <w:tc>
          <w:tcPr>
            <w:tcW w:w="5627" w:type="dxa"/>
            <w:tcBorders>
              <w:bottom w:val="nil"/>
            </w:tcBorders>
          </w:tcPr>
          <w:p w:rsidR="00CC6E91" w:rsidRPr="009024D0" w:rsidRDefault="00CC6E91" w:rsidP="006362AF">
            <w:r w:rsidRPr="009024D0">
              <w:t xml:space="preserve">– член Окружной избирательной комиссии одномандатного избирательного округа № </w:t>
            </w:r>
            <w:r w:rsidR="00127661" w:rsidRPr="009024D0">
              <w:t>13 – Куртамышский</w:t>
            </w:r>
            <w:r w:rsidRPr="009024D0">
              <w:t xml:space="preserve"> с правом решающего голоса;</w:t>
            </w:r>
          </w:p>
          <w:p w:rsidR="009024D0" w:rsidRPr="009024D0" w:rsidRDefault="009024D0" w:rsidP="006362AF"/>
        </w:tc>
      </w:tr>
      <w:tr w:rsidR="00CC6E91" w:rsidTr="006362AF">
        <w:tc>
          <w:tcPr>
            <w:tcW w:w="8615" w:type="dxa"/>
            <w:gridSpan w:val="2"/>
            <w:tcBorders>
              <w:top w:val="nil"/>
              <w:bottom w:val="nil"/>
            </w:tcBorders>
          </w:tcPr>
          <w:p w:rsidR="00CC6E91" w:rsidRPr="004E2A5C" w:rsidRDefault="00CC6E91" w:rsidP="009024D0">
            <w:pPr>
              <w:ind w:firstLine="459"/>
              <w:jc w:val="center"/>
              <w:rPr>
                <w:b/>
              </w:rPr>
            </w:pPr>
            <w:r>
              <w:rPr>
                <w:b/>
              </w:rPr>
              <w:t>Секретарь Рабочей группы</w:t>
            </w:r>
          </w:p>
        </w:tc>
      </w:tr>
      <w:tr w:rsidR="00CC6E91" w:rsidTr="006362AF">
        <w:tc>
          <w:tcPr>
            <w:tcW w:w="2988" w:type="dxa"/>
            <w:tcBorders>
              <w:top w:val="nil"/>
              <w:bottom w:val="nil"/>
            </w:tcBorders>
          </w:tcPr>
          <w:p w:rsidR="00CC6E91" w:rsidRDefault="009024D0" w:rsidP="006362AF">
            <w:pPr>
              <w:jc w:val="both"/>
            </w:pPr>
            <w:r>
              <w:t>Демиденко О.А.</w:t>
            </w:r>
          </w:p>
          <w:p w:rsidR="00CC6E91" w:rsidRDefault="00CC6E91" w:rsidP="006362AF">
            <w:pPr>
              <w:jc w:val="both"/>
              <w:rPr>
                <w:bCs/>
              </w:rPr>
            </w:pPr>
          </w:p>
        </w:tc>
        <w:tc>
          <w:tcPr>
            <w:tcW w:w="5627" w:type="dxa"/>
            <w:tcBorders>
              <w:top w:val="nil"/>
              <w:bottom w:val="nil"/>
            </w:tcBorders>
          </w:tcPr>
          <w:p w:rsidR="00CC6E91" w:rsidRDefault="00CC6E91" w:rsidP="006362AF">
            <w:r w:rsidRPr="00046095">
              <w:t>–</w:t>
            </w:r>
            <w:r>
              <w:t xml:space="preserve"> член Окружной избирательной комиссии одномандатного избирательного округа № </w:t>
            </w:r>
            <w:r w:rsidR="00127661" w:rsidRPr="00127661">
              <w:t>13 – Куртамышский</w:t>
            </w:r>
            <w:r>
              <w:t xml:space="preserve"> с правом решающего голоса;</w:t>
            </w:r>
          </w:p>
          <w:p w:rsidR="009024D0" w:rsidRDefault="009024D0" w:rsidP="006362AF">
            <w:pPr>
              <w:rPr>
                <w:bCs/>
              </w:rPr>
            </w:pPr>
          </w:p>
        </w:tc>
      </w:tr>
    </w:tbl>
    <w:p w:rsidR="00CC6E91" w:rsidRDefault="00CC6E91" w:rsidP="009024D0">
      <w:pPr>
        <w:ind w:right="566"/>
        <w:jc w:val="center"/>
        <w:rPr>
          <w:b/>
        </w:rPr>
      </w:pPr>
      <w:r>
        <w:rPr>
          <w:b/>
        </w:rPr>
        <w:t>Члены Рабочей группы: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120"/>
      </w:tblGrid>
      <w:tr w:rsidR="00CC6E91" w:rsidTr="006362AF">
        <w:tc>
          <w:tcPr>
            <w:tcW w:w="2988" w:type="dxa"/>
          </w:tcPr>
          <w:p w:rsidR="00CC6E91" w:rsidRDefault="009024D0" w:rsidP="006362AF">
            <w:pPr>
              <w:jc w:val="both"/>
            </w:pPr>
            <w:r>
              <w:t>Медведев С.В.</w:t>
            </w:r>
          </w:p>
          <w:p w:rsidR="00CC6E91" w:rsidRDefault="00CC6E91" w:rsidP="006362AF">
            <w:pPr>
              <w:jc w:val="both"/>
              <w:rPr>
                <w:bCs/>
              </w:rPr>
            </w:pPr>
          </w:p>
        </w:tc>
        <w:tc>
          <w:tcPr>
            <w:tcW w:w="6120" w:type="dxa"/>
          </w:tcPr>
          <w:p w:rsidR="00CC6E91" w:rsidRDefault="00CC6E91" w:rsidP="00127661">
            <w:pPr>
              <w:rPr>
                <w:bCs/>
              </w:rPr>
            </w:pPr>
            <w:r w:rsidRPr="00046095">
              <w:t>–</w:t>
            </w:r>
            <w:r>
              <w:t xml:space="preserve"> член Окружной избирательной комиссии одномандатного избирательного округа № </w:t>
            </w:r>
            <w:r w:rsidR="00127661" w:rsidRPr="00127661">
              <w:t xml:space="preserve">13 – Куртамышский </w:t>
            </w:r>
            <w:r>
              <w:t>с правом решающего голоса;</w:t>
            </w:r>
          </w:p>
        </w:tc>
      </w:tr>
    </w:tbl>
    <w:p w:rsidR="00CC6E91" w:rsidRDefault="00CC6E91" w:rsidP="00CC6E91"/>
    <w:sectPr w:rsidR="00CC6E91" w:rsidSect="0021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69"/>
    <w:rsid w:val="00103DC7"/>
    <w:rsid w:val="00105BCA"/>
    <w:rsid w:val="001117AE"/>
    <w:rsid w:val="00127661"/>
    <w:rsid w:val="00197EA0"/>
    <w:rsid w:val="001B5687"/>
    <w:rsid w:val="001B5CAE"/>
    <w:rsid w:val="00202A5D"/>
    <w:rsid w:val="0021607D"/>
    <w:rsid w:val="002227F9"/>
    <w:rsid w:val="00336075"/>
    <w:rsid w:val="00385397"/>
    <w:rsid w:val="003D362E"/>
    <w:rsid w:val="004C1936"/>
    <w:rsid w:val="005D5C28"/>
    <w:rsid w:val="005F1F6F"/>
    <w:rsid w:val="006318F4"/>
    <w:rsid w:val="006A0224"/>
    <w:rsid w:val="00732144"/>
    <w:rsid w:val="00761508"/>
    <w:rsid w:val="00790E69"/>
    <w:rsid w:val="007F3643"/>
    <w:rsid w:val="008438A5"/>
    <w:rsid w:val="0087170D"/>
    <w:rsid w:val="009024D0"/>
    <w:rsid w:val="00926549"/>
    <w:rsid w:val="009E7C64"/>
    <w:rsid w:val="00A6336B"/>
    <w:rsid w:val="00A841FF"/>
    <w:rsid w:val="00AD53FC"/>
    <w:rsid w:val="00B80B69"/>
    <w:rsid w:val="00B85B0C"/>
    <w:rsid w:val="00BE02BE"/>
    <w:rsid w:val="00BF7E17"/>
    <w:rsid w:val="00C20870"/>
    <w:rsid w:val="00CC6E91"/>
    <w:rsid w:val="00D74A72"/>
    <w:rsid w:val="00D900B9"/>
    <w:rsid w:val="00D9019C"/>
    <w:rsid w:val="00DD38A7"/>
    <w:rsid w:val="00DE285D"/>
    <w:rsid w:val="00E234FE"/>
    <w:rsid w:val="00E700F4"/>
    <w:rsid w:val="00E85E59"/>
    <w:rsid w:val="00E97255"/>
    <w:rsid w:val="00F1714E"/>
    <w:rsid w:val="00F2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860AD-978C-40E9-A72E-90E7931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72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85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02A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02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0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2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72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semiHidden/>
    <w:rsid w:val="00E97255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character" w:styleId="a8">
    <w:name w:val="Strong"/>
    <w:basedOn w:val="a0"/>
    <w:qFormat/>
    <w:rsid w:val="00E97255"/>
    <w:rPr>
      <w:rFonts w:cs="Times New Roman"/>
      <w:b/>
    </w:rPr>
  </w:style>
  <w:style w:type="paragraph" w:customStyle="1" w:styleId="-1">
    <w:name w:val="Т-1"/>
    <w:aliases w:val="5,Текст14-1,Текст 14-1,Текст 14,Стиль12-1,текст14,текст14-1,Т-14,Oaeno14-1"/>
    <w:basedOn w:val="a"/>
    <w:rsid w:val="00E9725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tekstob">
    <w:name w:val="tekstob"/>
    <w:basedOn w:val="a"/>
    <w:rsid w:val="00761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Сергей</cp:lastModifiedBy>
  <cp:revision>5</cp:revision>
  <cp:lastPrinted>2020-07-30T10:09:00Z</cp:lastPrinted>
  <dcterms:created xsi:type="dcterms:W3CDTF">2025-05-12T09:24:00Z</dcterms:created>
  <dcterms:modified xsi:type="dcterms:W3CDTF">2025-06-03T05:11:00Z</dcterms:modified>
</cp:coreProperties>
</file>