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0" w:rsidRPr="000739E0" w:rsidRDefault="00E10130" w:rsidP="000739E0">
      <w:pPr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b/>
          <w:noProof/>
          <w:sz w:val="22"/>
          <w:szCs w:val="2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3.25pt;visibility:visible">
            <v:imagedata r:id="rId8" o:title=""/>
          </v:shape>
        </w:pict>
      </w:r>
      <w:r w:rsidR="000739E0" w:rsidRPr="000739E0">
        <w:rPr>
          <w:rFonts w:ascii="Liberation Serif" w:eastAsia="Times New Roman" w:hAnsi="Liberation Serif" w:cs="Times New Roman"/>
          <w:b/>
          <w:bCs/>
          <w:sz w:val="28"/>
          <w:szCs w:val="28"/>
          <w:lang w:bidi="ar-SA"/>
        </w:rPr>
        <w:t xml:space="preserve"> </w:t>
      </w:r>
    </w:p>
    <w:p w:rsidR="000739E0" w:rsidRPr="000739E0" w:rsidRDefault="008E3C3A" w:rsidP="000739E0">
      <w:pPr>
        <w:jc w:val="center"/>
        <w:rPr>
          <w:rFonts w:ascii="Liberation Serif" w:eastAsia="Arial" w:hAnsi="Liberation Serif" w:cs="Liberation Serif"/>
          <w:b/>
          <w:bCs/>
          <w:kern w:val="2"/>
          <w:sz w:val="24"/>
          <w:highlight w:val="white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highlight w:val="white"/>
          <w:lang w:eastAsia="zh-CN" w:bidi="hi-IN"/>
        </w:rPr>
        <w:t>АДМИНИСТРАЦИЯ</w:t>
      </w:r>
      <w:r w:rsidR="000739E0" w:rsidRPr="000739E0">
        <w:rPr>
          <w:rFonts w:ascii="Liberation Serif" w:eastAsia="Arial" w:hAnsi="Liberation Serif" w:cs="Liberation Serif"/>
          <w:b/>
          <w:bCs/>
          <w:kern w:val="2"/>
          <w:sz w:val="24"/>
          <w:highlight w:val="white"/>
          <w:lang w:eastAsia="zh-CN" w:bidi="hi-IN"/>
        </w:rPr>
        <w:t xml:space="preserve"> КУРТАМЫШСКОГО МУНИЦИПАЛЬНОГО ОКРУГА</w:t>
      </w:r>
    </w:p>
    <w:p w:rsidR="000739E0" w:rsidRPr="000739E0" w:rsidRDefault="000739E0" w:rsidP="000739E0">
      <w:pPr>
        <w:widowControl/>
        <w:shd w:val="clear" w:color="auto" w:fill="FFFFFF"/>
        <w:suppressAutoHyphens w:val="0"/>
        <w:autoSpaceDE/>
        <w:jc w:val="center"/>
        <w:rPr>
          <w:rFonts w:ascii="Liberation Serif" w:eastAsia="Times New Roman" w:hAnsi="Liberation Serif" w:cs="Times New Roman"/>
          <w:sz w:val="28"/>
          <w:szCs w:val="28"/>
          <w:lang w:bidi="ar-SA"/>
        </w:rPr>
      </w:pPr>
      <w:r w:rsidRPr="000739E0">
        <w:rPr>
          <w:rFonts w:ascii="Liberation Serif" w:eastAsia="Arial" w:hAnsi="Liberation Serif" w:cs="Liberation Serif"/>
          <w:b/>
          <w:bCs/>
          <w:kern w:val="2"/>
          <w:sz w:val="24"/>
          <w:highlight w:val="white"/>
          <w:lang w:eastAsia="zh-CN" w:bidi="hi-IN"/>
        </w:rPr>
        <w:t>КУРГАНСКОЙ ОБЛАСТИ</w:t>
      </w:r>
    </w:p>
    <w:p w:rsidR="000739E0" w:rsidRPr="000739E0" w:rsidRDefault="000739E0" w:rsidP="000739E0">
      <w:pPr>
        <w:widowControl/>
        <w:shd w:val="clear" w:color="auto" w:fill="FFFFFF"/>
        <w:suppressAutoHyphens w:val="0"/>
        <w:autoSpaceDE/>
        <w:jc w:val="center"/>
        <w:rPr>
          <w:rFonts w:ascii="Liberation Serif" w:eastAsia="Times New Roman" w:hAnsi="Liberation Serif" w:cs="Times New Roman"/>
          <w:sz w:val="28"/>
          <w:szCs w:val="28"/>
          <w:lang w:bidi="ar-SA"/>
        </w:rPr>
      </w:pPr>
      <w:r w:rsidRPr="000739E0">
        <w:rPr>
          <w:rFonts w:ascii="Liberation Serif" w:eastAsia="Times New Roman" w:hAnsi="Liberation Serif" w:cs="Times New Roman"/>
          <w:b/>
          <w:bCs/>
          <w:sz w:val="28"/>
          <w:szCs w:val="28"/>
          <w:lang w:bidi="ar-SA"/>
        </w:rPr>
        <w:t> </w:t>
      </w:r>
    </w:p>
    <w:p w:rsidR="000739E0" w:rsidRPr="000739E0" w:rsidRDefault="008E3C3A" w:rsidP="000739E0">
      <w:pPr>
        <w:widowControl/>
        <w:shd w:val="clear" w:color="auto" w:fill="FFFFFF"/>
        <w:suppressAutoHyphens w:val="0"/>
        <w:autoSpaceDE/>
        <w:jc w:val="center"/>
        <w:rPr>
          <w:rFonts w:ascii="Liberation Serif" w:eastAsia="Times New Roman" w:hAnsi="Liberation Serif" w:cs="Times New Roman"/>
          <w:sz w:val="44"/>
          <w:szCs w:val="44"/>
          <w:lang w:bidi="ar-SA"/>
        </w:rPr>
      </w:pPr>
      <w:r>
        <w:rPr>
          <w:rFonts w:ascii="Liberation Serif" w:eastAsia="Times New Roman" w:hAnsi="Liberation Serif" w:cs="Times New Roman"/>
          <w:b/>
          <w:bCs/>
          <w:sz w:val="44"/>
          <w:szCs w:val="44"/>
          <w:lang w:bidi="ar-SA"/>
        </w:rPr>
        <w:t>ПОСТАНОВЛЕНИЕ</w:t>
      </w:r>
    </w:p>
    <w:p w:rsidR="000739E0" w:rsidRPr="000739E0" w:rsidRDefault="000739E0" w:rsidP="000739E0">
      <w:pPr>
        <w:widowControl/>
        <w:shd w:val="clear" w:color="auto" w:fill="FFFFFF"/>
        <w:suppressAutoHyphens w:val="0"/>
        <w:autoSpaceDE/>
        <w:rPr>
          <w:rFonts w:ascii="Liberation Serif" w:eastAsia="Times New Roman" w:hAnsi="Liberation Serif" w:cs="Times New Roman"/>
          <w:sz w:val="28"/>
          <w:szCs w:val="28"/>
          <w:lang w:bidi="ar-SA"/>
        </w:rPr>
      </w:pPr>
      <w:r w:rsidRPr="000739E0">
        <w:rPr>
          <w:rFonts w:ascii="Liberation Serif" w:eastAsia="Times New Roman" w:hAnsi="Liberation Serif" w:cs="Times New Roman"/>
          <w:sz w:val="28"/>
          <w:szCs w:val="28"/>
          <w:lang w:bidi="ar-SA"/>
        </w:rPr>
        <w:t> </w:t>
      </w:r>
    </w:p>
    <w:p w:rsidR="000A5003" w:rsidRPr="008C41AD" w:rsidRDefault="000A5003" w:rsidP="000A5003">
      <w:pPr>
        <w:jc w:val="center"/>
        <w:rPr>
          <w:sz w:val="24"/>
        </w:rPr>
      </w:pPr>
    </w:p>
    <w:p w:rsidR="000A5003" w:rsidRPr="00874692" w:rsidRDefault="00B7307F" w:rsidP="000A5003">
      <w:pPr>
        <w:widowControl/>
        <w:autoSpaceDE/>
        <w:spacing w:line="100" w:lineRule="atLeast"/>
        <w:textAlignment w:val="baseline"/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</w:pPr>
      <w:r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>о</w:t>
      </w:r>
      <w:r w:rsidR="000739E0"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>т</w:t>
      </w:r>
      <w:r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 xml:space="preserve"> 10.12.2024</w:t>
      </w:r>
      <w:r w:rsidR="00B30A48"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 xml:space="preserve"> №</w:t>
      </w:r>
      <w:r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 xml:space="preserve"> 231</w:t>
      </w:r>
      <w:r w:rsidR="007D6042" w:rsidRPr="00874692"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  <w:t xml:space="preserve"> </w:t>
      </w:r>
    </w:p>
    <w:p w:rsidR="000A5003" w:rsidRPr="00B30A48" w:rsidRDefault="000739E0" w:rsidP="000A5003">
      <w:pPr>
        <w:widowControl/>
        <w:autoSpaceDE/>
        <w:spacing w:line="100" w:lineRule="atLeast"/>
        <w:jc w:val="both"/>
        <w:textAlignment w:val="baseline"/>
        <w:rPr>
          <w:rFonts w:ascii="Liberation Serif" w:eastAsia="Times New Roman" w:hAnsi="Liberation Serif" w:cs="Liberation Serif"/>
          <w:kern w:val="1"/>
          <w:szCs w:val="20"/>
          <w:lang w:eastAsia="ar-SA" w:bidi="ar-SA"/>
        </w:rPr>
      </w:pPr>
      <w:r w:rsidRPr="00B30A48">
        <w:rPr>
          <w:rFonts w:ascii="Liberation Serif" w:eastAsia="Times New Roman" w:hAnsi="Liberation Serif" w:cs="Liberation Serif"/>
          <w:kern w:val="1"/>
          <w:szCs w:val="20"/>
          <w:lang w:eastAsia="ar-SA" w:bidi="ar-SA"/>
        </w:rPr>
        <w:t xml:space="preserve">   г. Куртамыш</w:t>
      </w:r>
    </w:p>
    <w:p w:rsidR="000A5003" w:rsidRDefault="000A5003" w:rsidP="000A5003">
      <w:pPr>
        <w:widowControl/>
        <w:autoSpaceDE/>
        <w:spacing w:line="100" w:lineRule="atLeast"/>
        <w:jc w:val="center"/>
        <w:textAlignment w:val="baseline"/>
        <w:rPr>
          <w:rFonts w:eastAsia="Times New Roman" w:cs="Times New Roman"/>
          <w:kern w:val="1"/>
          <w:sz w:val="24"/>
          <w:lang w:eastAsia="ar-SA" w:bidi="ar-SA"/>
        </w:rPr>
      </w:pPr>
    </w:p>
    <w:p w:rsidR="002A15A0" w:rsidRPr="004945C0" w:rsidRDefault="002A15A0" w:rsidP="000A5003">
      <w:pPr>
        <w:widowControl/>
        <w:autoSpaceDE/>
        <w:spacing w:line="100" w:lineRule="atLeast"/>
        <w:jc w:val="center"/>
        <w:textAlignment w:val="baseline"/>
        <w:rPr>
          <w:rFonts w:eastAsia="Times New Roman" w:cs="Times New Roman"/>
          <w:kern w:val="1"/>
          <w:sz w:val="24"/>
          <w:lang w:eastAsia="ar-SA" w:bidi="ar-SA"/>
        </w:rPr>
      </w:pPr>
    </w:p>
    <w:p w:rsidR="000A5003" w:rsidRPr="00C04102" w:rsidRDefault="000A5003" w:rsidP="008E3C3A">
      <w:pPr>
        <w:shd w:val="clear" w:color="auto" w:fill="FFFFFF"/>
        <w:jc w:val="center"/>
        <w:outlineLvl w:val="0"/>
        <w:rPr>
          <w:rFonts w:ascii="Liberation Serif" w:eastAsia="Times New Roman" w:hAnsi="Liberation Serif" w:cs="Times New Roman"/>
          <w:b/>
          <w:bCs/>
          <w:sz w:val="26"/>
          <w:szCs w:val="26"/>
          <w:lang w:bidi="ar-SA"/>
        </w:rPr>
      </w:pPr>
      <w:r w:rsidRPr="00C04102">
        <w:rPr>
          <w:rFonts w:ascii="Liberation Serif" w:eastAsia="Times New Roman" w:hAnsi="Liberation Serif" w:cs="Liberation Serif"/>
          <w:b/>
          <w:bCs/>
          <w:kern w:val="1"/>
          <w:sz w:val="26"/>
          <w:szCs w:val="26"/>
          <w:lang w:eastAsia="ar-SA" w:bidi="ar-SA"/>
        </w:rPr>
        <w:t xml:space="preserve">О внесении изменений в </w:t>
      </w:r>
      <w:r w:rsidR="008E3C3A">
        <w:rPr>
          <w:rFonts w:ascii="Liberation Serif" w:eastAsia="Times New Roman" w:hAnsi="Liberation Serif" w:cs="Liberation Serif"/>
          <w:b/>
          <w:bCs/>
          <w:kern w:val="1"/>
          <w:sz w:val="26"/>
          <w:szCs w:val="26"/>
          <w:lang w:eastAsia="ar-SA" w:bidi="ar-SA"/>
        </w:rPr>
        <w:t>постановление Администрации Куртамышского муниципального округа Курганской области от 06.10.2023 г. № 208 «</w:t>
      </w:r>
      <w:r w:rsidR="008E3C3A" w:rsidRPr="003B3083">
        <w:rPr>
          <w:rFonts w:ascii="Liberation Serif" w:hAnsi="Liberation Serif"/>
          <w:b/>
          <w:sz w:val="26"/>
          <w:szCs w:val="26"/>
        </w:rPr>
        <w:t xml:space="preserve">Об утверждении внешнего вида и содержания фасадов и ограждающих конструкций, </w:t>
      </w:r>
      <w:r w:rsidR="008E3C3A" w:rsidRPr="003B3083">
        <w:rPr>
          <w:rFonts w:ascii="Liberation Serif" w:hAnsi="Liberation Serif"/>
          <w:b/>
          <w:kern w:val="1"/>
          <w:sz w:val="26"/>
          <w:szCs w:val="26"/>
          <w:lang w:eastAsia="ar-SA"/>
        </w:rPr>
        <w:t>конструктивных элемен</w:t>
      </w:r>
      <w:bookmarkStart w:id="0" w:name="_GoBack"/>
      <w:bookmarkEnd w:id="0"/>
      <w:r w:rsidR="008E3C3A" w:rsidRPr="003B3083">
        <w:rPr>
          <w:rFonts w:ascii="Liberation Serif" w:hAnsi="Liberation Serif"/>
          <w:b/>
          <w:kern w:val="1"/>
          <w:sz w:val="26"/>
          <w:szCs w:val="26"/>
          <w:lang w:eastAsia="ar-SA"/>
        </w:rPr>
        <w:t>тов фасадов, дополнительного оборудования</w:t>
      </w:r>
      <w:r w:rsidR="008E3C3A" w:rsidRPr="003B3083">
        <w:rPr>
          <w:rFonts w:ascii="Liberation Serif" w:hAnsi="Liberation Serif"/>
          <w:b/>
          <w:sz w:val="26"/>
          <w:szCs w:val="26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="008E3C3A">
        <w:rPr>
          <w:rFonts w:ascii="Liberation Serif" w:eastAsia="Times New Roman" w:hAnsi="Liberation Serif" w:cs="Liberation Serif"/>
          <w:b/>
          <w:bCs/>
          <w:kern w:val="1"/>
          <w:sz w:val="26"/>
          <w:szCs w:val="26"/>
          <w:lang w:eastAsia="ar-SA" w:bidi="ar-SA"/>
        </w:rPr>
        <w:t>»</w:t>
      </w:r>
    </w:p>
    <w:p w:rsidR="000A5003" w:rsidRPr="000739E0" w:rsidRDefault="000A5003" w:rsidP="000A5003">
      <w:pPr>
        <w:widowControl/>
        <w:autoSpaceDE/>
        <w:spacing w:line="100" w:lineRule="atLeast"/>
        <w:jc w:val="both"/>
        <w:textAlignment w:val="baseline"/>
        <w:rPr>
          <w:rFonts w:ascii="Liberation Serif" w:eastAsia="Times New Roman" w:hAnsi="Liberation Serif" w:cs="Liberation Serif"/>
          <w:kern w:val="1"/>
          <w:sz w:val="24"/>
          <w:lang w:eastAsia="ar-SA" w:bidi="ar-SA"/>
        </w:rPr>
      </w:pPr>
    </w:p>
    <w:p w:rsidR="000A5003" w:rsidRPr="00C04102" w:rsidRDefault="000A5003" w:rsidP="000A5003">
      <w:pPr>
        <w:widowControl/>
        <w:autoSpaceDN w:val="0"/>
        <w:adjustRightInd w:val="0"/>
        <w:spacing w:line="100" w:lineRule="atLeast"/>
        <w:ind w:firstLine="708"/>
        <w:jc w:val="both"/>
        <w:textAlignment w:val="baseline"/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</w:pP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В соответствии с Градостроительным кодексом Российской Федерации, Федеральным законом от 06.10.2003</w:t>
      </w:r>
      <w:r w:rsidR="00B30A48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г. №131-ФЗ «Об общих принципах организации местного самоуправления в Российс</w:t>
      </w:r>
      <w:r w:rsidR="008E3C3A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кой Федерации», </w:t>
      </w:r>
      <w:r w:rsid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постановлением</w:t>
      </w:r>
      <w:r w:rsidR="008E3C3A"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 xml:space="preserve"> Администрации Куртамышского муниципального округа Курганской области от 06.10.2023 г. № 208 «</w:t>
      </w:r>
      <w:r w:rsidR="008E3C3A" w:rsidRPr="008E3C3A">
        <w:rPr>
          <w:rFonts w:ascii="Liberation Serif" w:hAnsi="Liberation Serif"/>
          <w:sz w:val="26"/>
          <w:szCs w:val="26"/>
        </w:rPr>
        <w:t xml:space="preserve">Об утверждении внешнего вида и содержания фасадов и ограждающих конструкций, </w:t>
      </w:r>
      <w:r w:rsidR="008E3C3A" w:rsidRPr="008E3C3A">
        <w:rPr>
          <w:rFonts w:ascii="Liberation Serif" w:hAnsi="Liberation Serif"/>
          <w:kern w:val="1"/>
          <w:sz w:val="26"/>
          <w:szCs w:val="26"/>
          <w:lang w:eastAsia="ar-SA"/>
        </w:rPr>
        <w:t>конструктивных элементов фасадов, дополнительного оборудования</w:t>
      </w:r>
      <w:r w:rsidR="008E3C3A" w:rsidRPr="008E3C3A">
        <w:rPr>
          <w:rFonts w:ascii="Liberation Serif" w:hAnsi="Liberation Serif"/>
          <w:sz w:val="26"/>
          <w:szCs w:val="26"/>
        </w:rPr>
        <w:t xml:space="preserve"> зданий, строений, сооружений, нестационарных торговых объектов, расположенных на территории</w:t>
      </w:r>
      <w:r w:rsidR="008E3C3A" w:rsidRPr="003B3083">
        <w:rPr>
          <w:rFonts w:ascii="Liberation Serif" w:hAnsi="Liberation Serif"/>
          <w:b/>
          <w:sz w:val="26"/>
          <w:szCs w:val="26"/>
        </w:rPr>
        <w:t xml:space="preserve"> </w:t>
      </w:r>
      <w:r w:rsidR="008E3C3A" w:rsidRPr="008E3C3A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="008E3C3A"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»</w:t>
      </w:r>
      <w:r w:rsidRPr="008E3C3A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,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Уставом </w:t>
      </w:r>
      <w:r w:rsidR="00C04102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Куртамышского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муниципального округа Курганской области</w:t>
      </w:r>
      <w:r w:rsidR="007D6042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</w:t>
      </w:r>
      <w:r w:rsidR="008E3C3A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Администрация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</w:t>
      </w:r>
      <w:r w:rsidR="00C04102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Куртамышского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муниципального округа Курганской области </w:t>
      </w:r>
    </w:p>
    <w:p w:rsidR="000A5003" w:rsidRPr="00C04102" w:rsidRDefault="008E3C3A" w:rsidP="000A5003">
      <w:pPr>
        <w:widowControl/>
        <w:autoSpaceDN w:val="0"/>
        <w:adjustRightInd w:val="0"/>
        <w:spacing w:line="100" w:lineRule="atLeast"/>
        <w:ind w:firstLine="708"/>
        <w:jc w:val="both"/>
        <w:textAlignment w:val="baseline"/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</w:pPr>
      <w:r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ПОСТАНОВЛЯЕТ</w:t>
      </w:r>
      <w:r w:rsidR="000A5003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:</w:t>
      </w:r>
    </w:p>
    <w:p w:rsidR="000A5003" w:rsidRPr="00C04102" w:rsidRDefault="000A5003" w:rsidP="000A5003">
      <w:pPr>
        <w:widowControl/>
        <w:spacing w:line="100" w:lineRule="atLeast"/>
        <w:ind w:firstLine="708"/>
        <w:jc w:val="both"/>
        <w:textAlignment w:val="baseline"/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</w:pP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1. Внести в </w:t>
      </w:r>
      <w:r w:rsidR="008E3C3A"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постановление Администрации Куртамышского муниципального округа Курганской области от 06.10.2023 г. № 208 «</w:t>
      </w:r>
      <w:r w:rsidR="008E3C3A" w:rsidRPr="008E3C3A">
        <w:rPr>
          <w:rFonts w:ascii="Liberation Serif" w:hAnsi="Liberation Serif"/>
          <w:sz w:val="26"/>
          <w:szCs w:val="26"/>
        </w:rPr>
        <w:t xml:space="preserve">Об утверждении внешнего вида и содержания фасадов и ограждающих конструкций, </w:t>
      </w:r>
      <w:r w:rsidR="008E3C3A" w:rsidRPr="008E3C3A">
        <w:rPr>
          <w:rFonts w:ascii="Liberation Serif" w:hAnsi="Liberation Serif"/>
          <w:kern w:val="1"/>
          <w:sz w:val="26"/>
          <w:szCs w:val="26"/>
          <w:lang w:eastAsia="ar-SA"/>
        </w:rPr>
        <w:t>конструктивных элементов фасадов, дополнительного оборудования</w:t>
      </w:r>
      <w:r w:rsidR="008E3C3A" w:rsidRPr="008E3C3A">
        <w:rPr>
          <w:rFonts w:ascii="Liberation Serif" w:hAnsi="Liberation Serif"/>
          <w:sz w:val="26"/>
          <w:szCs w:val="26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="008E3C3A"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»</w:t>
      </w:r>
      <w:r w:rsid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 xml:space="preserve"> 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следующ</w:t>
      </w:r>
      <w:r w:rsidR="007D6042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ее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 </w:t>
      </w:r>
      <w:r w:rsidR="007D6042"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>изменение</w:t>
      </w:r>
      <w:r w:rsidRPr="00C04102">
        <w:rPr>
          <w:rFonts w:ascii="Liberation Serif" w:eastAsia="Times New Roman" w:hAnsi="Liberation Serif" w:cs="Liberation Serif"/>
          <w:kern w:val="1"/>
          <w:sz w:val="26"/>
          <w:szCs w:val="26"/>
          <w:lang w:eastAsia="ar-SA" w:bidi="ar-SA"/>
        </w:rPr>
        <w:t xml:space="preserve">: </w:t>
      </w:r>
    </w:p>
    <w:p w:rsidR="007D6042" w:rsidRPr="00C04102" w:rsidRDefault="008E3C3A" w:rsidP="007D6042">
      <w:pPr>
        <w:widowControl/>
        <w:spacing w:line="100" w:lineRule="atLeast"/>
        <w:ind w:firstLine="708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</w:pPr>
      <w:r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 xml:space="preserve"> - в приложение 1</w:t>
      </w:r>
      <w:r w:rsidRPr="008E3C3A">
        <w:rPr>
          <w:rFonts w:ascii="Liberation Serif" w:eastAsia="Times New Roman" w:hAnsi="Liberation Serif" w:cs="Liberation Serif"/>
          <w:b/>
          <w:bCs/>
          <w:kern w:val="1"/>
          <w:sz w:val="26"/>
          <w:szCs w:val="26"/>
          <w:lang w:eastAsia="ar-SA" w:bidi="ar-SA"/>
        </w:rPr>
        <w:t xml:space="preserve"> </w:t>
      </w:r>
      <w:r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постановления</w:t>
      </w:r>
      <w:r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 xml:space="preserve"> Администрации Куртамышского муниципального округа Курганской области от 06.10.2023 г. № 208 «</w:t>
      </w:r>
      <w:r w:rsidRPr="008E3C3A">
        <w:rPr>
          <w:rFonts w:ascii="Liberation Serif" w:hAnsi="Liberation Serif"/>
          <w:sz w:val="26"/>
          <w:szCs w:val="26"/>
        </w:rPr>
        <w:t xml:space="preserve">Об утверждении внешнего вида и содержания фасадов и ограждающих конструкций, </w:t>
      </w:r>
      <w:r w:rsidRPr="008E3C3A">
        <w:rPr>
          <w:rFonts w:ascii="Liberation Serif" w:hAnsi="Liberation Serif"/>
          <w:kern w:val="1"/>
          <w:sz w:val="26"/>
          <w:szCs w:val="26"/>
          <w:lang w:eastAsia="ar-SA"/>
        </w:rPr>
        <w:t>конструктивных элементов фасадов, дополнительного оборудования</w:t>
      </w:r>
      <w:r w:rsidRPr="008E3C3A">
        <w:rPr>
          <w:rFonts w:ascii="Liberation Serif" w:hAnsi="Liberation Serif"/>
          <w:sz w:val="26"/>
          <w:szCs w:val="26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Pr="008E3C3A">
        <w:rPr>
          <w:rFonts w:ascii="Liberation Serif" w:eastAsia="Times New Roman" w:hAnsi="Liberation Serif" w:cs="Liberation Serif"/>
          <w:bCs/>
          <w:kern w:val="1"/>
          <w:sz w:val="26"/>
          <w:szCs w:val="26"/>
          <w:lang w:eastAsia="ar-SA" w:bidi="ar-SA"/>
        </w:rPr>
        <w:t>»</w:t>
      </w:r>
      <w:r w:rsidR="00131632" w:rsidRPr="008E3C3A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>.</w:t>
      </w:r>
      <w:r w:rsidR="007D6042" w:rsidRPr="008E3C3A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>,</w:t>
      </w:r>
      <w:r w:rsidR="007D6042" w:rsidRPr="00C04102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 xml:space="preserve"> дополнить текстом следующего содержания</w:t>
      </w:r>
      <w:r w:rsidR="00A851B9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>:</w:t>
      </w:r>
    </w:p>
    <w:p w:rsidR="00C04102" w:rsidRDefault="00AC27A1" w:rsidP="00C04102">
      <w:pPr>
        <w:widowControl/>
        <w:spacing w:line="100" w:lineRule="atLeast"/>
        <w:ind w:firstLine="708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  <w:r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 xml:space="preserve">«20 </w:t>
      </w:r>
      <w:r w:rsidR="007D6042" w:rsidRPr="00C04102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 xml:space="preserve">Функциональное и архитектурное освещение. Оно включает в себя освещение входных групп, эвакуационных выходов, вывесок, указателей и т.д. </w:t>
      </w:r>
      <w:r w:rsidR="007D6042" w:rsidRPr="00C04102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lastRenderedPageBreak/>
        <w:t>Подсветка осуществляется белым светом с цветовой температурой (Тц) в диапазоне 2000- 2700 К (рис.10).</w:t>
      </w:r>
      <w:r w:rsidR="00C04102" w:rsidRPr="00C04102">
        <w:rPr>
          <w:rFonts w:eastAsia="Times New Roman" w:cs="Times New Roman"/>
          <w:bCs/>
          <w:color w:val="000000"/>
          <w:sz w:val="24"/>
          <w:lang w:eastAsia="ar-SA" w:bidi="ar-SA"/>
        </w:rPr>
        <w:t xml:space="preserve"> </w:t>
      </w:r>
    </w:p>
    <w:p w:rsidR="00C04102" w:rsidRDefault="00C04102" w:rsidP="007D6042">
      <w:pPr>
        <w:widowControl/>
        <w:spacing w:line="100" w:lineRule="atLeast"/>
        <w:ind w:firstLine="708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</w:p>
    <w:p w:rsidR="007D6042" w:rsidRPr="00C04102" w:rsidRDefault="00874692" w:rsidP="007D6042">
      <w:pPr>
        <w:widowControl/>
        <w:spacing w:line="100" w:lineRule="atLeast"/>
        <w:ind w:firstLine="708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</w:pPr>
      <w:r>
        <w:rPr>
          <w:rFonts w:eastAsia="Times New Roman" w:cs="Times New Roman"/>
          <w:bCs/>
          <w:color w:val="000000"/>
          <w:sz w:val="24"/>
          <w:lang w:eastAsia="ar-SA" w:bidi="ar-SA"/>
        </w:rPr>
        <w:pict>
          <v:shape id="_x0000_i1026" type="#_x0000_t75" style="width:267pt;height:92.25pt;mso-position-horizontal-relative:char;mso-position-vertical-relative:line">
            <v:imagedata r:id="rId9" o:title=""/>
          </v:shape>
        </w:pict>
      </w:r>
    </w:p>
    <w:p w:rsidR="007D6042" w:rsidRDefault="007D6042" w:rsidP="007D6042">
      <w:pPr>
        <w:widowControl/>
        <w:spacing w:line="100" w:lineRule="atLeast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</w:p>
    <w:p w:rsidR="007D6042" w:rsidRDefault="007D6042" w:rsidP="003A3179">
      <w:pPr>
        <w:widowControl/>
        <w:spacing w:line="100" w:lineRule="atLeast"/>
        <w:ind w:firstLine="708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  <w:r w:rsidRPr="00C04102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ar-SA" w:bidi="ar-SA"/>
        </w:rPr>
        <w:t>При проектировании архитектурной подсветки учитываются историческая значимость объекта, особенности конструктивных элементов фасада, особенности строения и присутствие архитектурных элементов для дальнейшего выделения их подсветкой, назначение здания, его габариты, форма крыши, особенности отделочных материалов, местонахождение данного объекта (центр/окраина), наружное освещение</w:t>
      </w:r>
      <w:r w:rsidRPr="007D6042">
        <w:rPr>
          <w:rFonts w:eastAsia="Times New Roman" w:cs="Times New Roman"/>
          <w:bCs/>
          <w:color w:val="000000"/>
          <w:sz w:val="24"/>
          <w:lang w:eastAsia="ar-SA" w:bidi="ar-SA"/>
        </w:rPr>
        <w:t xml:space="preserve"> улиц и его влияние на архитектурное освещение фасадов, наличие световых рекламных баннеров на улице и кровлях зданий, технические параметры светового оборудования (рис. 11).</w:t>
      </w:r>
      <w:r w:rsidR="00AC27A1">
        <w:rPr>
          <w:rFonts w:eastAsia="Times New Roman" w:cs="Times New Roman"/>
          <w:bCs/>
          <w:color w:val="000000"/>
          <w:sz w:val="24"/>
          <w:lang w:eastAsia="ar-SA" w:bidi="ar-SA"/>
        </w:rPr>
        <w:t>»</w:t>
      </w:r>
    </w:p>
    <w:p w:rsidR="00C04102" w:rsidRDefault="00C04102" w:rsidP="003A3179">
      <w:pPr>
        <w:widowControl/>
        <w:spacing w:line="100" w:lineRule="atLeast"/>
        <w:ind w:firstLine="708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</w:p>
    <w:p w:rsidR="007D6042" w:rsidRDefault="00874692" w:rsidP="007D6042">
      <w:pPr>
        <w:widowControl/>
        <w:spacing w:line="100" w:lineRule="atLeast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  <w:r>
        <w:rPr>
          <w:rFonts w:eastAsia="Times New Roman" w:cs="Times New Roman"/>
          <w:bCs/>
          <w:color w:val="000000"/>
          <w:sz w:val="24"/>
          <w:lang w:eastAsia="ar-SA" w:bidi="ar-SA"/>
        </w:rPr>
        <w:pict>
          <v:shape id="_x0000_i1027" type="#_x0000_t75" style="width:267pt;height:80.25pt;mso-position-horizontal-relative:char;mso-position-vertical-relative:line">
            <v:imagedata r:id="rId10" o:title=""/>
          </v:shape>
        </w:pict>
      </w:r>
    </w:p>
    <w:p w:rsidR="007D6042" w:rsidRDefault="007D6042" w:rsidP="003A3179">
      <w:pPr>
        <w:widowControl/>
        <w:spacing w:line="100" w:lineRule="atLeast"/>
        <w:ind w:firstLine="708"/>
        <w:jc w:val="both"/>
        <w:textAlignment w:val="baseline"/>
        <w:rPr>
          <w:rFonts w:eastAsia="Times New Roman" w:cs="Times New Roman"/>
          <w:bCs/>
          <w:color w:val="000000"/>
          <w:sz w:val="24"/>
          <w:lang w:eastAsia="ar-SA" w:bidi="ar-SA"/>
        </w:rPr>
      </w:pPr>
    </w:p>
    <w:p w:rsidR="003A3179" w:rsidRPr="006B381F" w:rsidRDefault="003A3179" w:rsidP="003A3179">
      <w:pPr>
        <w:widowControl/>
        <w:spacing w:line="100" w:lineRule="atLeast"/>
        <w:ind w:firstLine="540"/>
        <w:jc w:val="both"/>
        <w:textAlignment w:val="baseline"/>
        <w:rPr>
          <w:rFonts w:ascii="Arial" w:eastAsia="Arial" w:hAnsi="Arial" w:cs="Arial"/>
          <w:bCs/>
          <w:kern w:val="1"/>
          <w:sz w:val="26"/>
          <w:szCs w:val="26"/>
          <w:lang w:eastAsia="ar-SA" w:bidi="ar-SA"/>
        </w:rPr>
      </w:pPr>
    </w:p>
    <w:p w:rsidR="00C04102" w:rsidRPr="006B381F" w:rsidRDefault="00C04102" w:rsidP="00C04102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  <w:r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 xml:space="preserve">2.Опубликовать настоящее </w:t>
      </w:r>
      <w:r w:rsidR="008E3C3A"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>постановление</w:t>
      </w:r>
      <w:r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 xml:space="preserve">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      </w:t>
      </w:r>
    </w:p>
    <w:p w:rsidR="00C04102" w:rsidRPr="006B381F" w:rsidRDefault="00C04102" w:rsidP="00C04102">
      <w:pPr>
        <w:widowControl/>
        <w:suppressAutoHyphens w:val="0"/>
        <w:autoSpaceDE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  <w:r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 xml:space="preserve">3. Контроль за исполнением настоящего решения возложить на </w:t>
      </w:r>
      <w:r w:rsidR="008E3C3A"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>заместителя Главы</w:t>
      </w:r>
      <w:r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 xml:space="preserve"> Куртамышского муниципального округа Курганской области.   </w:t>
      </w:r>
    </w:p>
    <w:p w:rsidR="00C04102" w:rsidRPr="006B381F" w:rsidRDefault="00C04102" w:rsidP="00C04102">
      <w:pPr>
        <w:widowControl/>
        <w:suppressAutoHyphens w:val="0"/>
        <w:autoSpaceDE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  <w:r w:rsidRPr="006B381F">
        <w:rPr>
          <w:rFonts w:ascii="Liberation Serif" w:eastAsia="Times New Roman" w:hAnsi="Liberation Serif" w:cs="Times New Roman"/>
          <w:sz w:val="26"/>
          <w:szCs w:val="26"/>
          <w:lang w:bidi="ar-SA"/>
        </w:rPr>
        <w:t> </w:t>
      </w:r>
    </w:p>
    <w:p w:rsidR="00C04102" w:rsidRPr="006B381F" w:rsidRDefault="00C04102" w:rsidP="00C04102">
      <w:pPr>
        <w:widowControl/>
        <w:suppressAutoHyphens w:val="0"/>
        <w:autoSpaceDE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</w:p>
    <w:p w:rsidR="00C04102" w:rsidRPr="006B381F" w:rsidRDefault="00C04102" w:rsidP="00C04102">
      <w:pPr>
        <w:widowControl/>
        <w:suppressAutoHyphens w:val="0"/>
        <w:autoSpaceDE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</w:p>
    <w:p w:rsidR="00C04102" w:rsidRPr="006B381F" w:rsidRDefault="00C04102" w:rsidP="00C04102">
      <w:pPr>
        <w:widowControl/>
        <w:shd w:val="clear" w:color="auto" w:fill="FFFFFF"/>
        <w:suppressAutoHyphens w:val="0"/>
        <w:autoSpaceDE/>
        <w:jc w:val="both"/>
        <w:rPr>
          <w:rFonts w:ascii="Liberation Serif" w:eastAsia="Times New Roman" w:hAnsi="Liberation Serif" w:cs="Times New Roman"/>
          <w:sz w:val="26"/>
          <w:szCs w:val="26"/>
          <w:lang w:bidi="ar-SA"/>
        </w:rPr>
      </w:pP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26"/>
          <w:szCs w:val="26"/>
          <w:lang w:bidi="ar-SA"/>
        </w:rPr>
      </w:pPr>
      <w:r w:rsidRPr="006B381F">
        <w:rPr>
          <w:rFonts w:ascii="Liberation Serif" w:eastAsia="Times New Roman" w:hAnsi="Liberation Serif" w:cs="Liberation Serif"/>
          <w:sz w:val="26"/>
          <w:szCs w:val="26"/>
          <w:lang w:bidi="ar-SA"/>
        </w:rPr>
        <w:t>Глава Куртамышского муниципального округа</w:t>
      </w: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26"/>
          <w:szCs w:val="26"/>
          <w:lang w:bidi="ar-SA"/>
        </w:rPr>
      </w:pPr>
      <w:r w:rsidRPr="006B381F">
        <w:rPr>
          <w:rFonts w:ascii="Liberation Serif" w:eastAsia="Times New Roman" w:hAnsi="Liberation Serif" w:cs="Liberation Serif"/>
          <w:sz w:val="26"/>
          <w:szCs w:val="26"/>
          <w:lang w:bidi="ar-SA"/>
        </w:rPr>
        <w:t xml:space="preserve">Курганской области    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bidi="ar-SA"/>
        </w:rPr>
        <w:t xml:space="preserve">                            </w:t>
      </w:r>
      <w:r w:rsidRPr="006B381F">
        <w:rPr>
          <w:rFonts w:ascii="Liberation Serif" w:eastAsia="Times New Roman" w:hAnsi="Liberation Serif" w:cs="Liberation Serif"/>
          <w:sz w:val="26"/>
          <w:szCs w:val="26"/>
          <w:lang w:bidi="ar-SA"/>
        </w:rPr>
        <w:t xml:space="preserve"> А.Н. Гвоздев</w:t>
      </w: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2"/>
          <w:szCs w:val="2"/>
          <w:lang w:bidi="ar-SA"/>
        </w:rPr>
      </w:pPr>
    </w:p>
    <w:p w:rsid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B30A48" w:rsidRDefault="00B30A48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Cs w:val="20"/>
          <w:lang w:bidi="ar-SA"/>
        </w:rPr>
      </w:pP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16"/>
          <w:szCs w:val="16"/>
          <w:lang w:bidi="ar-SA"/>
        </w:rPr>
      </w:pPr>
      <w:r w:rsidRPr="006B381F">
        <w:rPr>
          <w:rFonts w:ascii="Liberation Serif" w:eastAsia="Times New Roman" w:hAnsi="Liberation Serif" w:cs="Liberation Serif"/>
          <w:sz w:val="16"/>
          <w:szCs w:val="16"/>
          <w:lang w:bidi="ar-SA"/>
        </w:rPr>
        <w:t>Крюкова С.Ю.</w:t>
      </w: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16"/>
          <w:szCs w:val="16"/>
          <w:lang w:bidi="ar-SA"/>
        </w:rPr>
      </w:pPr>
      <w:r w:rsidRPr="006B381F">
        <w:rPr>
          <w:rFonts w:ascii="Liberation Serif" w:eastAsia="Times New Roman" w:hAnsi="Liberation Serif" w:cs="Liberation Serif"/>
          <w:sz w:val="16"/>
          <w:szCs w:val="16"/>
          <w:lang w:bidi="ar-SA"/>
        </w:rPr>
        <w:t>21570</w:t>
      </w:r>
    </w:p>
    <w:p w:rsidR="006B381F" w:rsidRPr="006B381F" w:rsidRDefault="006B381F" w:rsidP="006B381F">
      <w:pPr>
        <w:widowControl/>
        <w:suppressAutoHyphens w:val="0"/>
        <w:autoSpaceDE/>
        <w:jc w:val="both"/>
        <w:rPr>
          <w:rFonts w:ascii="Liberation Serif" w:eastAsia="Times New Roman" w:hAnsi="Liberation Serif" w:cs="Liberation Serif"/>
          <w:sz w:val="16"/>
          <w:szCs w:val="16"/>
          <w:lang w:bidi="ar-SA"/>
        </w:rPr>
      </w:pPr>
      <w:r>
        <w:rPr>
          <w:rFonts w:ascii="Liberation Serif" w:eastAsia="Times New Roman" w:hAnsi="Liberation Serif" w:cs="Liberation Serif"/>
          <w:sz w:val="16"/>
          <w:szCs w:val="16"/>
          <w:lang w:bidi="ar-SA"/>
        </w:rPr>
        <w:t>Разослано по списку (см.оборот</w:t>
      </w:r>
      <w:r w:rsidR="0031173D">
        <w:rPr>
          <w:rFonts w:ascii="Liberation Serif" w:eastAsia="Times New Roman" w:hAnsi="Liberation Serif" w:cs="Liberation Serif"/>
          <w:sz w:val="16"/>
          <w:szCs w:val="16"/>
          <w:lang w:bidi="ar-SA"/>
        </w:rPr>
        <w:t>)</w:t>
      </w:r>
    </w:p>
    <w:p w:rsidR="0031173D" w:rsidRDefault="0031173D" w:rsidP="006B381F">
      <w:pPr>
        <w:widowControl/>
        <w:suppressAutoHyphens w:val="0"/>
        <w:autoSpaceDE/>
        <w:jc w:val="center"/>
        <w:rPr>
          <w:rFonts w:ascii="Liberation Serif" w:eastAsia="Times New Roman" w:hAnsi="Liberation Serif" w:cs="Times New Roman"/>
          <w:sz w:val="22"/>
          <w:szCs w:val="22"/>
          <w:lang w:bidi="ar-SA"/>
        </w:rPr>
      </w:pPr>
    </w:p>
    <w:sectPr w:rsidR="0031173D" w:rsidSect="0031173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30" w:rsidRDefault="00E10130" w:rsidP="008E3C3A">
      <w:r>
        <w:separator/>
      </w:r>
    </w:p>
  </w:endnote>
  <w:endnote w:type="continuationSeparator" w:id="0">
    <w:p w:rsidR="00E10130" w:rsidRDefault="00E10130" w:rsidP="008E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30" w:rsidRDefault="00E10130" w:rsidP="008E3C3A">
      <w:r>
        <w:separator/>
      </w:r>
    </w:p>
  </w:footnote>
  <w:footnote w:type="continuationSeparator" w:id="0">
    <w:p w:rsidR="00E10130" w:rsidRDefault="00E10130" w:rsidP="008E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A7B"/>
    <w:multiLevelType w:val="hybridMultilevel"/>
    <w:tmpl w:val="4F1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1A7D"/>
    <w:multiLevelType w:val="multilevel"/>
    <w:tmpl w:val="2FB499D0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1200" w:hanging="480"/>
      </w:pPr>
    </w:lvl>
    <w:lvl w:ilvl="2">
      <w:start w:val="1"/>
      <w:numFmt w:val="decimal"/>
      <w:lvlText w:val="%3)"/>
      <w:lvlJc w:val="left"/>
      <w:pPr>
        <w:ind w:left="1920" w:hanging="48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decimal"/>
      <w:lvlText w:val="%5)"/>
      <w:lvlJc w:val="left"/>
      <w:pPr>
        <w:ind w:left="3360" w:hanging="480"/>
      </w:pPr>
    </w:lvl>
    <w:lvl w:ilvl="5">
      <w:start w:val="1"/>
      <w:numFmt w:val="decimal"/>
      <w:lvlText w:val="%6)"/>
      <w:lvlJc w:val="left"/>
      <w:pPr>
        <w:ind w:left="4080" w:hanging="480"/>
      </w:pPr>
    </w:lvl>
    <w:lvl w:ilvl="6">
      <w:start w:val="1"/>
      <w:numFmt w:val="decimal"/>
      <w:lvlText w:val="%7)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0133D2E"/>
    <w:multiLevelType w:val="multilevel"/>
    <w:tmpl w:val="A4363850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1200" w:hanging="480"/>
      </w:pPr>
    </w:lvl>
    <w:lvl w:ilvl="2">
      <w:start w:val="1"/>
      <w:numFmt w:val="decimal"/>
      <w:lvlText w:val="%3)"/>
      <w:lvlJc w:val="left"/>
      <w:pPr>
        <w:ind w:left="1920" w:hanging="4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decimal"/>
      <w:lvlText w:val="%5)"/>
      <w:lvlJc w:val="left"/>
      <w:pPr>
        <w:ind w:left="3360" w:hanging="480"/>
      </w:pPr>
    </w:lvl>
    <w:lvl w:ilvl="5">
      <w:start w:val="1"/>
      <w:numFmt w:val="decimal"/>
      <w:lvlText w:val="%6)"/>
      <w:lvlJc w:val="left"/>
      <w:pPr>
        <w:ind w:left="4080" w:hanging="480"/>
      </w:pPr>
    </w:lvl>
    <w:lvl w:ilvl="6">
      <w:start w:val="1"/>
      <w:numFmt w:val="decimal"/>
      <w:lvlText w:val="%7)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5A6649DF"/>
    <w:multiLevelType w:val="hybridMultilevel"/>
    <w:tmpl w:val="20583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8231E3"/>
    <w:multiLevelType w:val="multilevel"/>
    <w:tmpl w:val="7D8A79B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D2E"/>
    <w:rsid w:val="0000089F"/>
    <w:rsid w:val="00007E2C"/>
    <w:rsid w:val="0001500D"/>
    <w:rsid w:val="00017C09"/>
    <w:rsid w:val="000207B0"/>
    <w:rsid w:val="000278E1"/>
    <w:rsid w:val="0003534D"/>
    <w:rsid w:val="00040618"/>
    <w:rsid w:val="00046126"/>
    <w:rsid w:val="000739E0"/>
    <w:rsid w:val="00082DDA"/>
    <w:rsid w:val="00085AAE"/>
    <w:rsid w:val="00091A0E"/>
    <w:rsid w:val="00092A80"/>
    <w:rsid w:val="00093A51"/>
    <w:rsid w:val="000A33DD"/>
    <w:rsid w:val="000A5003"/>
    <w:rsid w:val="000B0153"/>
    <w:rsid w:val="000C0F6E"/>
    <w:rsid w:val="000C10E0"/>
    <w:rsid w:val="000C25D8"/>
    <w:rsid w:val="000C51D9"/>
    <w:rsid w:val="000C76A3"/>
    <w:rsid w:val="000D2B0F"/>
    <w:rsid w:val="000D3F7B"/>
    <w:rsid w:val="00113D7F"/>
    <w:rsid w:val="001201E5"/>
    <w:rsid w:val="001276B8"/>
    <w:rsid w:val="00131632"/>
    <w:rsid w:val="00164E96"/>
    <w:rsid w:val="0017565D"/>
    <w:rsid w:val="0018112B"/>
    <w:rsid w:val="00181764"/>
    <w:rsid w:val="00183828"/>
    <w:rsid w:val="00185965"/>
    <w:rsid w:val="001B2F36"/>
    <w:rsid w:val="001D0E4F"/>
    <w:rsid w:val="001D6AD2"/>
    <w:rsid w:val="001F20E1"/>
    <w:rsid w:val="001F417C"/>
    <w:rsid w:val="001F4FE3"/>
    <w:rsid w:val="00202B26"/>
    <w:rsid w:val="00205E7B"/>
    <w:rsid w:val="00211A99"/>
    <w:rsid w:val="002155E4"/>
    <w:rsid w:val="00225FAA"/>
    <w:rsid w:val="00233BB2"/>
    <w:rsid w:val="0023556F"/>
    <w:rsid w:val="00241C99"/>
    <w:rsid w:val="00261D2E"/>
    <w:rsid w:val="00264728"/>
    <w:rsid w:val="0026671F"/>
    <w:rsid w:val="002753BD"/>
    <w:rsid w:val="00290B6C"/>
    <w:rsid w:val="00290C91"/>
    <w:rsid w:val="00294AE8"/>
    <w:rsid w:val="00297788"/>
    <w:rsid w:val="002A15A0"/>
    <w:rsid w:val="002A4A1B"/>
    <w:rsid w:val="002C0D6F"/>
    <w:rsid w:val="002E747C"/>
    <w:rsid w:val="002F7539"/>
    <w:rsid w:val="0031173D"/>
    <w:rsid w:val="0032580D"/>
    <w:rsid w:val="00342684"/>
    <w:rsid w:val="00344726"/>
    <w:rsid w:val="003472C2"/>
    <w:rsid w:val="00347B05"/>
    <w:rsid w:val="00361782"/>
    <w:rsid w:val="00361DD7"/>
    <w:rsid w:val="003949DB"/>
    <w:rsid w:val="003A3179"/>
    <w:rsid w:val="003A427E"/>
    <w:rsid w:val="003A5644"/>
    <w:rsid w:val="003B0872"/>
    <w:rsid w:val="003C69B9"/>
    <w:rsid w:val="003D14A9"/>
    <w:rsid w:val="003D1B69"/>
    <w:rsid w:val="003E15C6"/>
    <w:rsid w:val="003E684E"/>
    <w:rsid w:val="003F1DA1"/>
    <w:rsid w:val="0041009E"/>
    <w:rsid w:val="00424E08"/>
    <w:rsid w:val="00427E00"/>
    <w:rsid w:val="00441262"/>
    <w:rsid w:val="00443395"/>
    <w:rsid w:val="00462347"/>
    <w:rsid w:val="0048535E"/>
    <w:rsid w:val="004945C0"/>
    <w:rsid w:val="004955B9"/>
    <w:rsid w:val="004A4537"/>
    <w:rsid w:val="004A5666"/>
    <w:rsid w:val="004A74C1"/>
    <w:rsid w:val="004C221B"/>
    <w:rsid w:val="004C5F97"/>
    <w:rsid w:val="004C7169"/>
    <w:rsid w:val="004D0FF5"/>
    <w:rsid w:val="004D7026"/>
    <w:rsid w:val="004E4762"/>
    <w:rsid w:val="004E4B4D"/>
    <w:rsid w:val="004E73A7"/>
    <w:rsid w:val="004E7C80"/>
    <w:rsid w:val="004F31A2"/>
    <w:rsid w:val="00525223"/>
    <w:rsid w:val="00532CD3"/>
    <w:rsid w:val="005342F3"/>
    <w:rsid w:val="00542BAF"/>
    <w:rsid w:val="00551A3F"/>
    <w:rsid w:val="005652C4"/>
    <w:rsid w:val="00570B13"/>
    <w:rsid w:val="00590A41"/>
    <w:rsid w:val="005C34C4"/>
    <w:rsid w:val="005C77FB"/>
    <w:rsid w:val="005E3E34"/>
    <w:rsid w:val="005F2C38"/>
    <w:rsid w:val="005F3C08"/>
    <w:rsid w:val="00600789"/>
    <w:rsid w:val="00616A37"/>
    <w:rsid w:val="006206D6"/>
    <w:rsid w:val="00644EA6"/>
    <w:rsid w:val="00652DDD"/>
    <w:rsid w:val="006A42E9"/>
    <w:rsid w:val="006A7503"/>
    <w:rsid w:val="006B32DB"/>
    <w:rsid w:val="006B381F"/>
    <w:rsid w:val="006B6DC2"/>
    <w:rsid w:val="006C276D"/>
    <w:rsid w:val="006D11E1"/>
    <w:rsid w:val="006D3F6E"/>
    <w:rsid w:val="006D4C83"/>
    <w:rsid w:val="006E1FFA"/>
    <w:rsid w:val="006E257E"/>
    <w:rsid w:val="007031C8"/>
    <w:rsid w:val="00715CA2"/>
    <w:rsid w:val="0072238E"/>
    <w:rsid w:val="007258D8"/>
    <w:rsid w:val="00731122"/>
    <w:rsid w:val="0073657E"/>
    <w:rsid w:val="00743D52"/>
    <w:rsid w:val="0076145C"/>
    <w:rsid w:val="007644EA"/>
    <w:rsid w:val="0078569C"/>
    <w:rsid w:val="00797BA2"/>
    <w:rsid w:val="007A0C88"/>
    <w:rsid w:val="007A11B7"/>
    <w:rsid w:val="007C25B7"/>
    <w:rsid w:val="007C73D2"/>
    <w:rsid w:val="007C766D"/>
    <w:rsid w:val="007D1815"/>
    <w:rsid w:val="007D464D"/>
    <w:rsid w:val="007D6042"/>
    <w:rsid w:val="007E554C"/>
    <w:rsid w:val="007E6ED3"/>
    <w:rsid w:val="007F187C"/>
    <w:rsid w:val="00811AE2"/>
    <w:rsid w:val="008136A8"/>
    <w:rsid w:val="00817845"/>
    <w:rsid w:val="00826075"/>
    <w:rsid w:val="00833338"/>
    <w:rsid w:val="008335F1"/>
    <w:rsid w:val="00833652"/>
    <w:rsid w:val="00837667"/>
    <w:rsid w:val="00874692"/>
    <w:rsid w:val="00895EAE"/>
    <w:rsid w:val="008A1477"/>
    <w:rsid w:val="008B4758"/>
    <w:rsid w:val="008C6DAF"/>
    <w:rsid w:val="008E3C3A"/>
    <w:rsid w:val="00900FED"/>
    <w:rsid w:val="00913D21"/>
    <w:rsid w:val="009268BE"/>
    <w:rsid w:val="0093512F"/>
    <w:rsid w:val="0093538D"/>
    <w:rsid w:val="009355DA"/>
    <w:rsid w:val="00937569"/>
    <w:rsid w:val="00942603"/>
    <w:rsid w:val="00977744"/>
    <w:rsid w:val="009810DE"/>
    <w:rsid w:val="0098169E"/>
    <w:rsid w:val="00986ECE"/>
    <w:rsid w:val="009A2009"/>
    <w:rsid w:val="009A2E9C"/>
    <w:rsid w:val="009C07B3"/>
    <w:rsid w:val="009C162B"/>
    <w:rsid w:val="009C1BC3"/>
    <w:rsid w:val="009C75A9"/>
    <w:rsid w:val="009D5522"/>
    <w:rsid w:val="00A0692E"/>
    <w:rsid w:val="00A070BD"/>
    <w:rsid w:val="00A109FB"/>
    <w:rsid w:val="00A141D9"/>
    <w:rsid w:val="00A213C5"/>
    <w:rsid w:val="00A35D1E"/>
    <w:rsid w:val="00A36F1F"/>
    <w:rsid w:val="00A5680E"/>
    <w:rsid w:val="00A647AD"/>
    <w:rsid w:val="00A65026"/>
    <w:rsid w:val="00A657B6"/>
    <w:rsid w:val="00A679EA"/>
    <w:rsid w:val="00A71EBF"/>
    <w:rsid w:val="00A72BCD"/>
    <w:rsid w:val="00A72D2B"/>
    <w:rsid w:val="00A813F4"/>
    <w:rsid w:val="00A84717"/>
    <w:rsid w:val="00A851B9"/>
    <w:rsid w:val="00A854F2"/>
    <w:rsid w:val="00A93CA8"/>
    <w:rsid w:val="00AA2C49"/>
    <w:rsid w:val="00AB6239"/>
    <w:rsid w:val="00AC27A1"/>
    <w:rsid w:val="00AD54D7"/>
    <w:rsid w:val="00AD6A90"/>
    <w:rsid w:val="00AD781C"/>
    <w:rsid w:val="00AE73D4"/>
    <w:rsid w:val="00AF2A1A"/>
    <w:rsid w:val="00AF492A"/>
    <w:rsid w:val="00AF60B1"/>
    <w:rsid w:val="00B10127"/>
    <w:rsid w:val="00B11BB5"/>
    <w:rsid w:val="00B30A48"/>
    <w:rsid w:val="00B32D83"/>
    <w:rsid w:val="00B45E5E"/>
    <w:rsid w:val="00B45EBB"/>
    <w:rsid w:val="00B544DA"/>
    <w:rsid w:val="00B67194"/>
    <w:rsid w:val="00B7307F"/>
    <w:rsid w:val="00B93728"/>
    <w:rsid w:val="00B9495A"/>
    <w:rsid w:val="00BA1055"/>
    <w:rsid w:val="00BA2490"/>
    <w:rsid w:val="00BA3C59"/>
    <w:rsid w:val="00BD0CA5"/>
    <w:rsid w:val="00BF61AA"/>
    <w:rsid w:val="00C04102"/>
    <w:rsid w:val="00C65816"/>
    <w:rsid w:val="00C75035"/>
    <w:rsid w:val="00C76567"/>
    <w:rsid w:val="00C86C64"/>
    <w:rsid w:val="00C87551"/>
    <w:rsid w:val="00CA4515"/>
    <w:rsid w:val="00CA4EA7"/>
    <w:rsid w:val="00CC6E11"/>
    <w:rsid w:val="00CD694E"/>
    <w:rsid w:val="00D028E8"/>
    <w:rsid w:val="00D04E65"/>
    <w:rsid w:val="00D1007C"/>
    <w:rsid w:val="00D14064"/>
    <w:rsid w:val="00D20E19"/>
    <w:rsid w:val="00D22D22"/>
    <w:rsid w:val="00D23819"/>
    <w:rsid w:val="00D262CE"/>
    <w:rsid w:val="00D27FBC"/>
    <w:rsid w:val="00D32075"/>
    <w:rsid w:val="00D365E9"/>
    <w:rsid w:val="00D409FD"/>
    <w:rsid w:val="00D425EB"/>
    <w:rsid w:val="00D431E8"/>
    <w:rsid w:val="00D63813"/>
    <w:rsid w:val="00D76926"/>
    <w:rsid w:val="00D83B32"/>
    <w:rsid w:val="00D84C1F"/>
    <w:rsid w:val="00D942F0"/>
    <w:rsid w:val="00DA13AC"/>
    <w:rsid w:val="00DA1973"/>
    <w:rsid w:val="00DA2F69"/>
    <w:rsid w:val="00DA6043"/>
    <w:rsid w:val="00DE4998"/>
    <w:rsid w:val="00DF4BC1"/>
    <w:rsid w:val="00E071BF"/>
    <w:rsid w:val="00E10130"/>
    <w:rsid w:val="00E10988"/>
    <w:rsid w:val="00E163F0"/>
    <w:rsid w:val="00E24783"/>
    <w:rsid w:val="00E27876"/>
    <w:rsid w:val="00E628DC"/>
    <w:rsid w:val="00E6327D"/>
    <w:rsid w:val="00E64550"/>
    <w:rsid w:val="00E65C90"/>
    <w:rsid w:val="00E85F3F"/>
    <w:rsid w:val="00E9562A"/>
    <w:rsid w:val="00EA798B"/>
    <w:rsid w:val="00EB7893"/>
    <w:rsid w:val="00ED1CB4"/>
    <w:rsid w:val="00ED2B58"/>
    <w:rsid w:val="00ED629F"/>
    <w:rsid w:val="00ED6938"/>
    <w:rsid w:val="00EE096A"/>
    <w:rsid w:val="00EE4418"/>
    <w:rsid w:val="00EF19E3"/>
    <w:rsid w:val="00EF5A6C"/>
    <w:rsid w:val="00F04BA1"/>
    <w:rsid w:val="00F50953"/>
    <w:rsid w:val="00F56B96"/>
    <w:rsid w:val="00F56D9B"/>
    <w:rsid w:val="00F72A6A"/>
    <w:rsid w:val="00F75D2C"/>
    <w:rsid w:val="00F94B2C"/>
    <w:rsid w:val="00FA09D3"/>
    <w:rsid w:val="00FA0CF1"/>
    <w:rsid w:val="00FA71C4"/>
    <w:rsid w:val="00FC1AFB"/>
    <w:rsid w:val="00FD1878"/>
    <w:rsid w:val="00FD58AC"/>
    <w:rsid w:val="00FD65E4"/>
    <w:rsid w:val="00FE788E"/>
    <w:rsid w:val="00FF03C2"/>
    <w:rsid w:val="00FF221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ED680-0B48-4E78-B4D2-7B883010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2E"/>
    <w:pPr>
      <w:widowControl w:val="0"/>
      <w:suppressAutoHyphens/>
      <w:autoSpaceDE w:val="0"/>
    </w:pPr>
    <w:rPr>
      <w:rFonts w:eastAsia="Lucida Sans Unicode" w:cs="Tahoma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261D2E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261D2E"/>
    <w:rPr>
      <w:rFonts w:ascii="Arial" w:eastAsia="Arial" w:hAnsi="Arial" w:cs="Arial"/>
      <w:b/>
      <w:bCs/>
      <w:szCs w:val="20"/>
    </w:rPr>
  </w:style>
  <w:style w:type="paragraph" w:styleId="a3">
    <w:name w:val="Balloon Text"/>
    <w:basedOn w:val="a"/>
    <w:semiHidden/>
    <w:rsid w:val="00ED2B58"/>
    <w:rPr>
      <w:rFonts w:ascii="Tahoma" w:hAnsi="Tahoma"/>
      <w:sz w:val="16"/>
      <w:szCs w:val="16"/>
    </w:rPr>
  </w:style>
  <w:style w:type="paragraph" w:styleId="a4">
    <w:name w:val="No Spacing"/>
    <w:uiPriority w:val="1"/>
    <w:qFormat/>
    <w:rsid w:val="00B544DA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2">
    <w:name w:val="Основной текст2"/>
    <w:rsid w:val="005652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a5">
    <w:name w:val="Strong"/>
    <w:qFormat/>
    <w:rsid w:val="00895EAE"/>
    <w:rPr>
      <w:b/>
      <w:bCs/>
    </w:rPr>
  </w:style>
  <w:style w:type="character" w:customStyle="1" w:styleId="1">
    <w:name w:val="Заголовок №1_"/>
    <w:link w:val="10"/>
    <w:rsid w:val="00895EA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895EAE"/>
    <w:pPr>
      <w:widowControl/>
      <w:shd w:val="clear" w:color="auto" w:fill="FFFFFF"/>
      <w:suppressAutoHyphens w:val="0"/>
      <w:autoSpaceDE/>
      <w:spacing w:line="379" w:lineRule="exact"/>
      <w:ind w:hanging="1220"/>
      <w:outlineLvl w:val="0"/>
    </w:pPr>
    <w:rPr>
      <w:rFonts w:ascii="Arial" w:eastAsia="Arial" w:hAnsi="Arial" w:cs="Times New Roman"/>
      <w:sz w:val="16"/>
      <w:szCs w:val="16"/>
      <w:lang w:val="x-none" w:eastAsia="x-none" w:bidi="ar-SA"/>
    </w:rPr>
  </w:style>
  <w:style w:type="character" w:customStyle="1" w:styleId="11">
    <w:name w:val="Основной шрифт абзаца1"/>
    <w:rsid w:val="00205E7B"/>
  </w:style>
  <w:style w:type="character" w:styleId="a6">
    <w:name w:val="Hyperlink"/>
    <w:rsid w:val="00B11BB5"/>
    <w:rPr>
      <w:color w:val="0000FF"/>
      <w:u w:val="single"/>
    </w:rPr>
  </w:style>
  <w:style w:type="character" w:styleId="a7">
    <w:name w:val="FollowedHyperlink"/>
    <w:rsid w:val="00007E2C"/>
    <w:rPr>
      <w:color w:val="800080"/>
      <w:u w:val="single"/>
    </w:rPr>
  </w:style>
  <w:style w:type="paragraph" w:customStyle="1" w:styleId="110">
    <w:name w:val="Заголовок 11"/>
    <w:basedOn w:val="a"/>
    <w:uiPriority w:val="9"/>
    <w:qFormat/>
    <w:rsid w:val="00A679EA"/>
    <w:pPr>
      <w:suppressAutoHyphens w:val="0"/>
      <w:autoSpaceDE/>
      <w:outlineLvl w:val="0"/>
    </w:pPr>
    <w:rPr>
      <w:rFonts w:eastAsia="Calibri" w:cs="Times New Roman"/>
      <w:b/>
      <w:color w:val="1D1D1B"/>
      <w:sz w:val="40"/>
      <w:szCs w:val="12"/>
      <w:u w:val="single"/>
      <w:lang w:eastAsia="en-US" w:bidi="ar-SA"/>
    </w:rPr>
  </w:style>
  <w:style w:type="character" w:customStyle="1" w:styleId="12">
    <w:name w:val="Заголовок 1 Знак"/>
    <w:link w:val="Heading11"/>
    <w:uiPriority w:val="99"/>
    <w:qFormat/>
    <w:locked/>
    <w:rsid w:val="00A679EA"/>
    <w:rPr>
      <w:rFonts w:ascii="Trebuchet MS" w:eastAsia="Calibri" w:hAnsi="Trebuchet MS"/>
      <w:b/>
      <w:bCs/>
      <w:color w:val="1D1D1B"/>
      <w:sz w:val="40"/>
      <w:szCs w:val="40"/>
      <w:u w:val="single"/>
    </w:rPr>
  </w:style>
  <w:style w:type="character" w:customStyle="1" w:styleId="20">
    <w:name w:val="Основной текст (2)"/>
    <w:qFormat/>
    <w:rsid w:val="00A679EA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"/>
    <w:qFormat/>
    <w:rsid w:val="00A679EA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sz w:val="15"/>
      <w:szCs w:val="15"/>
      <w:u w:val="none"/>
    </w:rPr>
  </w:style>
  <w:style w:type="paragraph" w:customStyle="1" w:styleId="Heading11">
    <w:name w:val="Heading 11"/>
    <w:basedOn w:val="a"/>
    <w:link w:val="12"/>
    <w:uiPriority w:val="99"/>
    <w:qFormat/>
    <w:rsid w:val="00A679EA"/>
    <w:pPr>
      <w:suppressAutoHyphens w:val="0"/>
      <w:autoSpaceDE/>
      <w:outlineLvl w:val="0"/>
    </w:pPr>
    <w:rPr>
      <w:rFonts w:ascii="Trebuchet MS" w:eastAsia="Calibri" w:hAnsi="Trebuchet MS" w:cs="Times New Roman"/>
      <w:b/>
      <w:bCs/>
      <w:color w:val="1D1D1B"/>
      <w:sz w:val="40"/>
      <w:szCs w:val="40"/>
      <w:u w:val="single"/>
      <w:lang w:val="x-none" w:eastAsia="x-none" w:bidi="ar-SA"/>
    </w:rPr>
  </w:style>
  <w:style w:type="paragraph" w:customStyle="1" w:styleId="TableParagraph">
    <w:name w:val="Table Paragraph"/>
    <w:basedOn w:val="a"/>
    <w:uiPriority w:val="1"/>
    <w:qFormat/>
    <w:rsid w:val="00A679EA"/>
    <w:pPr>
      <w:suppressAutoHyphens w:val="0"/>
      <w:autoSpaceDE/>
    </w:pPr>
    <w:rPr>
      <w:rFonts w:ascii="Trebuchet MS" w:eastAsia="Calibri" w:hAnsi="Trebuchet MS" w:cs="Trebuchet MS"/>
      <w:sz w:val="22"/>
      <w:szCs w:val="22"/>
      <w:lang w:val="en-US" w:eastAsia="en-US" w:bidi="ar-SA"/>
    </w:rPr>
  </w:style>
  <w:style w:type="paragraph" w:styleId="a8">
    <w:name w:val="List Paragraph"/>
    <w:basedOn w:val="a"/>
    <w:uiPriority w:val="99"/>
    <w:qFormat/>
    <w:rsid w:val="00A679EA"/>
    <w:pPr>
      <w:suppressAutoHyphens w:val="0"/>
      <w:autoSpaceDE/>
      <w:ind w:left="720"/>
    </w:pPr>
    <w:rPr>
      <w:rFonts w:ascii="Trebuchet MS" w:eastAsia="Calibri" w:hAnsi="Trebuchet MS" w:cs="Trebuchet MS"/>
      <w:sz w:val="22"/>
      <w:szCs w:val="22"/>
      <w:lang w:val="en-US" w:eastAsia="en-US" w:bidi="ar-SA"/>
    </w:rPr>
  </w:style>
  <w:style w:type="table" w:styleId="a9">
    <w:name w:val="Table Grid"/>
    <w:basedOn w:val="a1"/>
    <w:uiPriority w:val="59"/>
    <w:rsid w:val="00A679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679EA"/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uiPriority w:val="99"/>
    <w:rsid w:val="00A679EA"/>
    <w:pPr>
      <w:widowControl/>
      <w:suppressAutoHyphens w:val="0"/>
      <w:autoSpaceDE/>
      <w:ind w:firstLine="567"/>
      <w:jc w:val="both"/>
      <w:outlineLvl w:val="1"/>
    </w:pPr>
    <w:rPr>
      <w:rFonts w:ascii="Calibri" w:eastAsia="Calibri" w:hAnsi="Calibri" w:cs="Times New Roman"/>
      <w:b/>
      <w:bCs/>
      <w:color w:val="00000A"/>
      <w:sz w:val="24"/>
      <w:lang w:eastAsia="en-US" w:bidi="ar-SA"/>
    </w:rPr>
  </w:style>
  <w:style w:type="paragraph" w:customStyle="1" w:styleId="Heading31">
    <w:name w:val="Heading 31"/>
    <w:basedOn w:val="a"/>
    <w:uiPriority w:val="99"/>
    <w:rsid w:val="00A679EA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 w:bidi="ar-SA"/>
    </w:rPr>
  </w:style>
  <w:style w:type="paragraph" w:customStyle="1" w:styleId="aa">
    <w:name w:val="Содержимое таблицы"/>
    <w:basedOn w:val="a"/>
    <w:uiPriority w:val="99"/>
    <w:rsid w:val="00A679EA"/>
    <w:pPr>
      <w:widowControl/>
      <w:suppressAutoHyphens w:val="0"/>
      <w:autoSpaceDE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table" w:customStyle="1" w:styleId="13">
    <w:name w:val="Сетка таблицы1"/>
    <w:basedOn w:val="a1"/>
    <w:next w:val="a9"/>
    <w:uiPriority w:val="59"/>
    <w:rsid w:val="00C0410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8E3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E3C3A"/>
    <w:rPr>
      <w:rFonts w:eastAsia="Lucida Sans Unicode" w:cs="Tahoma"/>
      <w:szCs w:val="24"/>
      <w:lang w:bidi="ru-RU"/>
    </w:rPr>
  </w:style>
  <w:style w:type="paragraph" w:styleId="ad">
    <w:name w:val="footer"/>
    <w:basedOn w:val="a"/>
    <w:link w:val="ae"/>
    <w:rsid w:val="008E3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E3C3A"/>
    <w:rPr>
      <w:rFonts w:eastAsia="Lucida Sans Unicode" w:cs="Tahoma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9847-041E-4D02-AA0B-2AA8F413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Шумихинского района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cp:lastModifiedBy>Специалист</cp:lastModifiedBy>
  <cp:revision>7</cp:revision>
  <cp:lastPrinted>2024-12-11T05:32:00Z</cp:lastPrinted>
  <dcterms:created xsi:type="dcterms:W3CDTF">2024-11-20T06:38:00Z</dcterms:created>
  <dcterms:modified xsi:type="dcterms:W3CDTF">2024-12-11T11:16:00Z</dcterms:modified>
</cp:coreProperties>
</file>