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b/>
          <w:sz w:val="28"/>
          <w:szCs w:val="28"/>
          <w:lang w:eastAsia="ru-RU"/>
        </w:rPr>
      </w:pPr>
      <w:bookmarkStart w:id="0" w:name="_GoBack"/>
      <w:bookmarkEnd w:id="0"/>
      <w:r w:rsidRPr="00E900F4">
        <w:rPr>
          <w:rFonts w:ascii="Liberation Serif" w:eastAsia="Times New Roman" w:hAnsi="Liberation Serif" w:cs="Liberation Serif"/>
          <w:b/>
          <w:sz w:val="28"/>
          <w:szCs w:val="28"/>
          <w:lang w:eastAsia="ru-RU"/>
        </w:rPr>
        <w:t>АДМИНИСТРАЦИЯ КУРТАМЫШСКОГО МУНИЦИПАЛЬНОГО ОКРУГА</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b/>
          <w:sz w:val="28"/>
          <w:szCs w:val="28"/>
          <w:lang w:eastAsia="ru-RU"/>
        </w:rPr>
      </w:pPr>
      <w:r w:rsidRPr="00E900F4">
        <w:rPr>
          <w:rFonts w:ascii="Liberation Serif" w:eastAsia="Times New Roman" w:hAnsi="Liberation Serif" w:cs="Liberation Serif"/>
          <w:b/>
          <w:sz w:val="28"/>
          <w:szCs w:val="28"/>
          <w:lang w:eastAsia="ru-RU"/>
        </w:rPr>
        <w:t>КУРГАНСКОЙ ОБЛАСТИ</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b/>
          <w:sz w:val="44"/>
          <w:szCs w:val="44"/>
          <w:lang w:eastAsia="ru-RU"/>
        </w:rPr>
      </w:pPr>
      <w:r w:rsidRPr="00E900F4">
        <w:rPr>
          <w:rFonts w:ascii="Liberation Serif" w:eastAsia="Times New Roman" w:hAnsi="Liberation Serif" w:cs="Liberation Serif"/>
          <w:b/>
          <w:sz w:val="44"/>
          <w:szCs w:val="44"/>
          <w:lang w:eastAsia="ru-RU"/>
        </w:rPr>
        <w:t>ПОСТАНОВЛЕНИЕ</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8"/>
        <w:gridCol w:w="8332"/>
        <w:gridCol w:w="223"/>
        <w:gridCol w:w="22"/>
      </w:tblGrid>
      <w:tr w:rsidR="00E900F4" w:rsidRPr="00E900F4" w:rsidTr="00E900F4">
        <w:trPr>
          <w:tblCellSpacing w:w="0" w:type="dxa"/>
        </w:trPr>
        <w:tc>
          <w:tcPr>
            <w:tcW w:w="0" w:type="auto"/>
            <w:gridSpan w:val="2"/>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от 15.02.2023 г. № 41</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24"/>
                <w:szCs w:val="24"/>
                <w:lang w:eastAsia="ru-RU"/>
              </w:rPr>
              <w:t>       г. Куртамыш</w:t>
            </w:r>
          </w:p>
        </w:tc>
        <w:tc>
          <w:tcPr>
            <w:tcW w:w="0" w:type="auto"/>
            <w:gridSpan w:val="2"/>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gridSpan w:val="2"/>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pacing w:after="100" w:afterAutospacing="1" w:line="240" w:lineRule="auto"/>
              <w:jc w:val="center"/>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b/>
                <w:bCs/>
                <w:sz w:val="24"/>
                <w:szCs w:val="24"/>
                <w:lang w:eastAsia="ru-RU"/>
              </w:rPr>
              <w:t>Об утверждении Административного регламента предоставления муниципальной услуги «Организация отдыха и оздоровления детей в каникулярное время»</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r>
    </w:tbl>
    <w:p w:rsidR="00E900F4" w:rsidRPr="00E900F4" w:rsidRDefault="00E900F4" w:rsidP="00E900F4">
      <w:pPr>
        <w:shd w:val="clear" w:color="auto" w:fill="FFFFFF"/>
        <w:spacing w:after="0" w:line="240" w:lineRule="auto"/>
        <w:ind w:firstLine="709"/>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17"/>
          <w:szCs w:val="17"/>
          <w:lang w:eastAsia="ru-RU"/>
        </w:rPr>
        <w:t> </w:t>
      </w:r>
      <w:r w:rsidRPr="00E900F4">
        <w:rPr>
          <w:rFonts w:ascii="Liberation Serif" w:eastAsia="Times New Roman" w:hAnsi="Liberation Serif" w:cs="Liberation Serif"/>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29 декабря 2012 года № 273-ФЗ «Об образовании в Российской Федерации», статьей 39 Устава Куртамышского муниципального округа Курганской области, постановлением Администрации Куртамышского муниципального округа Курганской области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 Администрация Куртамышского муниципального округа 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ПОСТАНОВЛЯЕТ: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Утвердить Административный регламент предоставления муниципальной услуги «Организация отдыха и оздоровления детей в каникулярное время» согласно приложению к настоящему постановлению.</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Опубликовать настоящее постановление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Настоящее постановление вступает в силу после официального опубликования.</w:t>
      </w:r>
    </w:p>
    <w:p w:rsidR="00E900F4" w:rsidRPr="00E900F4" w:rsidRDefault="00E900F4" w:rsidP="00E900F4">
      <w:pPr>
        <w:shd w:val="clear" w:color="auto" w:fill="FFFFFF"/>
        <w:spacing w:after="100" w:afterAutospacing="1"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Контроль за выполнением настоящего постановления возложить на заместителя Главы Куртамышского муниципального округа Курганской области по социальным вопросам.</w:t>
      </w:r>
    </w:p>
    <w:p w:rsidR="00E900F4" w:rsidRPr="00E900F4" w:rsidRDefault="00E900F4" w:rsidP="00E900F4">
      <w:pPr>
        <w:shd w:val="clear" w:color="auto" w:fill="FFFFFF"/>
        <w:spacing w:after="100" w:afterAutospacing="1" w:line="240" w:lineRule="auto"/>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100" w:afterAutospacing="1" w:line="240" w:lineRule="auto"/>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Глава Куртамышского муниципального округа</w:t>
      </w:r>
    </w:p>
    <w:p w:rsidR="00E900F4" w:rsidRPr="00E900F4" w:rsidRDefault="00E900F4" w:rsidP="00E900F4">
      <w:pPr>
        <w:shd w:val="clear" w:color="auto" w:fill="FFFFFF"/>
        <w:spacing w:after="100" w:afterAutospacing="1" w:line="240" w:lineRule="auto"/>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Курганской области                                                                                                  А.Н. Гвоздев</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86"/>
        <w:gridCol w:w="5669"/>
      </w:tblGrid>
      <w:tr w:rsidR="00E900F4" w:rsidRPr="00E900F4" w:rsidTr="00E900F4">
        <w:trPr>
          <w:tblCellSpacing w:w="0" w:type="dxa"/>
        </w:trPr>
        <w:tc>
          <w:tcPr>
            <w:tcW w:w="3686" w:type="dxa"/>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lastRenderedPageBreak/>
              <w:br w:type="page"/>
              <w:t> </w:t>
            </w:r>
          </w:p>
        </w:tc>
        <w:tc>
          <w:tcPr>
            <w:tcW w:w="5669" w:type="dxa"/>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17"/>
                <w:szCs w:val="17"/>
                <w:lang w:eastAsia="ru-RU"/>
              </w:rPr>
              <w:t> </w:t>
            </w:r>
            <w:r w:rsidRPr="00E900F4">
              <w:rPr>
                <w:rFonts w:ascii="Liberation Serif" w:eastAsia="Times New Roman" w:hAnsi="Liberation Serif" w:cs="Liberation Serif"/>
                <w:sz w:val="24"/>
                <w:szCs w:val="24"/>
                <w:lang w:eastAsia="ru-RU"/>
              </w:rPr>
              <w:t>Приложение</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24"/>
                <w:szCs w:val="24"/>
                <w:lang w:eastAsia="ru-RU"/>
              </w:rPr>
              <w:t>к постановлению Администрации Куртамышского муниципального округа Курганской области             от 15.02.2023 г. № 41 «Об утверждении Административного регламента предоставления муниципальной услуги «Организация отдыха и оздоровления детей в каникулярное время»</w:t>
            </w:r>
          </w:p>
        </w:tc>
      </w:tr>
    </w:tbl>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Административный регламент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«Организация отдыха и оздоровления детей в каникулярное время»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Раздел I. Общие положения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Глава 1. Предмет регулирования Административного регламента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Административный регламент предоставления муниципальной услуги «Организация отдыха и оздоровления детей в каникулярное время» (далее – Административный регламент) разработан в целях повышения качества и доступности предоставления муниципальной услуги «Организация отдыха и оздоровления детей в каникулярное время» (далее – муниципальная услуга), определяет стандарт, сроки и последовательность действий (административных процедур) Администрации Куртамышского муниципального округа Курганской области, в лице муниципального органа управления образованием «Отдел образования Администрации Куртамышского муниципального округа Курганской области»» (далее – Уполномоченный орган) и физическими лицами при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b/>
          <w:bCs/>
          <w:kern w:val="36"/>
          <w:sz w:val="24"/>
          <w:szCs w:val="24"/>
          <w:lang w:eastAsia="ru-RU"/>
        </w:rPr>
        <w:t>Глава 2. Круг Заявителей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Заявителем на получение муниципальной услуги является родитель (законный представитель) ребенка (далее – заявитель).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Получателями муниципальной услуги являются дети в возрасте от 6,6 до 17 лет (включительно), проживающие на территории Куртамышского муниципального округа Курганской области (далее – округа), обучающиеся в образовательных организациях округа, первоочередное право на отдых и оздоровление имеют дети, находящиеся в трудной жизненной ситуации, дети-сироты, дети, оставшиеся без попечения родителей, лица из числа детей-сирот и детей, оставшихся без попечения родителей, а также несовершеннолетние, состоящие на различных видах учета.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3. Требования к порядку информирования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Информирование о порядке предоставления муниципальной услуги осуществляется: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непосредственно при личном приеме заявителя в Уполномоченном органе, или многофункциональном центре (при наличии заключенного Соглашения) предоставления государственных и муниципальных услуг (далее – многофункциональный центр);</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по телефону в Уполномоченном органе или многофункциональном центре;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письменно, в том числе посредством электронной почты, почтовой связи общего пользования (далее – почтовой связи);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посредством размещения в открытой и доступной форме информации в информационно-телекоммуникационной сети «Интернет»: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на федеральной государственной информационной системы «Единый портал государственных и муниципальных услуг (функций)» (https://</w:t>
      </w:r>
      <w:hyperlink r:id="rId5" w:history="1">
        <w:r w:rsidRPr="00E900F4">
          <w:rPr>
            <w:rFonts w:ascii="Liberation Serif" w:eastAsia="Times New Roman" w:hAnsi="Liberation Serif" w:cs="Liberation Serif"/>
            <w:sz w:val="24"/>
            <w:szCs w:val="24"/>
            <w:u w:val="single"/>
            <w:lang w:eastAsia="ru-RU"/>
          </w:rPr>
          <w:t>www.gosuslugi.ru/)</w:t>
        </w:r>
      </w:hyperlink>
      <w:r w:rsidRPr="00E900F4">
        <w:rPr>
          <w:rFonts w:ascii="Liberation Serif" w:eastAsia="Times New Roman" w:hAnsi="Liberation Serif" w:cs="Liberation Serif"/>
          <w:sz w:val="24"/>
          <w:szCs w:val="24"/>
          <w:lang w:eastAsia="ru-RU"/>
        </w:rPr>
        <w:t> (далее –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на официальном сайте Уполномоченного органа (</w:t>
      </w:r>
      <w:hyperlink r:id="rId6" w:history="1">
        <w:r w:rsidRPr="00E900F4">
          <w:rPr>
            <w:rFonts w:ascii="Liberation Serif" w:eastAsia="Times New Roman" w:hAnsi="Liberation Serif" w:cs="Liberation Serif"/>
            <w:sz w:val="24"/>
            <w:szCs w:val="24"/>
            <w:u w:val="single"/>
            <w:lang w:eastAsia="ru-RU"/>
          </w:rPr>
          <w:t>http://www.region-kurtamysh.com</w:t>
        </w:r>
      </w:hyperlink>
      <w:r w:rsidRPr="00E900F4">
        <w:rPr>
          <w:rFonts w:ascii="Liberation Serif" w:eastAsia="Times New Roman" w:hAnsi="Liberation Serif" w:cs="Liberation Serif"/>
          <w:sz w:val="24"/>
          <w:szCs w:val="24"/>
          <w:lang w:eastAsia="ru-RU"/>
        </w:rPr>
        <w:t>) в разделе «Муниципальные услуги»/ «Образование»;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Информирование осуществляется по вопросам, касающимся: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способов подачи заявления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адресов Уполномоченного органа и многофункциональных центров, обращаться в которые необходимо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справочной информации о работе Уполномоченного органа и многофункциональных центров;</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порядка и сроков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назначить другое время для консультаций;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прийти лично.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Продолжительность информирования по телефону не должна превышать 10 минут.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Информирование осуществляется в соответствии с графиком приема граждан.</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7.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многофункциональных центрах при обращении заявителя лично, по телефону, посредством электронной почты или почтовой связи.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Раздел II. Стандарт предоставления муниципальной услуги</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4. Наименование муниципальной услуги</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12. Муниципальная услуга «Организация отдыха и оздоровления детей в каникулярное время» включает в себя предоставление путевок в организации отдыха детей и их оздоровления.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13. Порядок предоставления путевок и их оплаты принимается распоряжением Администрации Куртамышского муниципального округа Курганской области (далее – Администрация округа) в соответствии с действующим законодательством.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5. Наименование уполномоченного органа Администрации округа, предоставляющего муниципальную услугу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14. Муниципальная услуга предоставляется Уполномоченным органом.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15. Муниципальная услуга также может быть предоставлена через многофункциональный центр при наличии соглашения о взаимодействии между многофункциональным центром и Администрацией округа.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16.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6. Результат предоставления муниципальной услуги</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17.     Результатом предоставления муниципальной услуги является: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решение о предоставлении муниципальной услуги по форме согласно Приложению 1 к настоящему Административному регламенту, в том числе электронной форме в личный кабинет заявителя в случае подачи заявления через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решение об отказе в предоставлении муниципальной услуги согласно Приложению 2 к настоящему Административному регламенту, в том числе электронной форме в личный кабинет заявителя в случае подачи заявления через ЕПГУ.</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7. Срок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18.     Заявления о предоставлении услуги рассматриваются Уполномоченным органом в срок не более 6 рабочих дней со дня их получения, в течение которого: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регистрируется запрос Заявителя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принимается решение о предоставлении либо об отказе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указанным в заявлении, один из результатов, указанных в пункте 17 Административного регламента.</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8. Правовые основания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19.     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и на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Федеральный закон от 27 июля 2010 г. № 210-ФЗ «Об организации предоставления государственных и муниципальных услуг» (далее — Федеральный закон 210-ФЗ);</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Федеральный закон от 24 июля 1998 г. № 124-ФЗ «Об основных гарантиях прав ребенка в Российской Федерации»;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9. Исчерпывающий перечень документов, необходимых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20. Для получения муниципальной услуги заявитель представляет: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Заявление о предоставлении муниципальной услуги по форме, согласно Приложению 3 к настоящему Административному регламенту.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Копии документов, удостоверяющих личность заявителя, ребенка (паспорт – для детей в возрасте 14 лет и старше, свидетельство о рождении – для детей в возрасте до 14 лет);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Медицинская справка по установленной форме (при направлении ребенка в загородное оздоровительное учреждение).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Копии документов, подтверждающих полномочия заявителя: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свидетельства, выданные органами записи актов гражданского состояния: свидетельство о рождении (паспорт) несовершеннолетнего;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соответствующие документы, выданные органами опеки и попечительства;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Документы, подтверждающие принадлежность получателя муниципальной услуги к одной из льготных категорий: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детей-сирот, детей, оставшихся без попечения родителей – копии документов, подтверждающих отсутствие родителей, копии документов, подтверждающих опекунство, попечительство, справка учреждения для детей-сирот и детей, оставшихся без попечения родителей;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детей-инвалидов – копия справки, подтверждающей факт установления инвалидности, выданной федеральным государственным учреждением медико-социальной экспертизы;</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из семей участников вооружённых и межнациональных конфликтов, экологических и техногенных катастроф, стихийных бедствий, детей из семей вынужденных переселенцев – копия удостоверения, подтверждающего соответствующий статус заявителя, справка органов социальной защиты населения по месту жительства о постановке на учёт;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проживающих в малоимущих семьях – справка органов социальной защиты населения по месту жительства о постановке семьи на учёт в качестве малоимущей;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из многодетных семей – копия свидетельства о рождении (усыновлении) на каждого ребенка;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из неполных семей – копии документов, подтверждающих отсутствие родителя (свидетельства о расторжении брака, свидетельства о смерти, справки органов записи актов гражданского состояния о том, что в свидетельство о рождении ребёнка сведения об отце ребенка внесены по указанию матери);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из семей, где родители (или один из родителей) уволены в связи с ликвидацией организации либо прекращением деятельности индивидуальным предпринимателем или сокращением численности или штата работников организации, индивидуального предпринимателя - копия трудовой книжки с указанием сведений о последнем месте работы;</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в иных случаях нахождения в трудной жизненной ситуации - копии удостоверений, справки;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с хроническими заболеваниями – справка участкового врача-педиатра;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из числа победителей, призёров и лауреатов муниципальных, региональных, межрегиональных, всероссийских и международных предметных олимпиад, конкурсных мероприятий (творческих конкурсов, фестивалей и т.п.), спортивных соревнований (спартакиад, чемпионатов и т.п.) – копия приказа (решения) организатора об итогах олимпиады и иного конкурсного, спортивного мероприятия, заверенная организаторами в установленном порядке;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детей из семей, родители (или один из родителей) которых являются работниками бюджетной сферы – справка с места работы родителей.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21. Документы, перечисленные в пункте 20 Главы 9 настоящего Административного регламента, представляются заявителем самостоятельно.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22. Заявитель представляет копии документов с одновременным предъявлением оригиналов.</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23. Указанные документы подлежат возврату заявителю (законному представителю) после удостоверения его личности.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24.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Курганской области, настоящим Административным регламентом за исключением документов, указанных в части 6 статьи 7 Федеральный закон 210-ФЗ.</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25.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а исключением следующих случаев:</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26.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предоставление неполной информации (комплект документов от заявителя) согласно пункта 20 настоящего Административного регламента с учетом сроков исправления недостатков со стороны заявителя;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11. Исчерпывающий перечень оснований для приостановления муниципальной услуги или отказа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27.         Оснований для приостановления предоставления муниципальной услуги не предусмотрено.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28.     Основания для отказа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предоставление недостоверной информации согласно пункта 20 настоящего Административного регламента;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предоставление неполной информации, в том числе неполного комплекта документов (при подаче заявления в электронном виде);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29.Услуги, которые являются необходимыми и обязательными для предоставления муниципальной услуги, отсутствуют.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13. Порядок, размер и основание взимания государственной пошлины или иной оплаты, взимаемой за предоставление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30. Предоставление муниципальной услуги осуществляется бесплатно.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31.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15. Срок регистрации запроса заявителя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32.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33.     В случае наличия оснований для отказа в приеме документов, необходимых для предоставления муниципальной услуги, указанных в пункте 26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16. Требования к помещениям, в которых предоставляются муниципальные услуги</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34. Помещения, в которых предоставляется муниципальная услуга, должны соответствовать санитарно-эпидемиологическим правилам и нормативам.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35. Помещения, в которых предоставляется муниципальная услуга, оснащаются: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противопожарной системой и средствами пожаротушения;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системой оповещения о возникновении чрезвычайной ситуации;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средствами оказания первой медицинской помощи;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туалетными комнатами для посетителей.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36. 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37.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38. Места для заполнения заявлений оборудуются стульями, столами (стойками), бланками заявлений, письменными принадлежностями.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39. Места приема заявителей оборудуются информационными табличками (вывесками) с указанием: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номера кабинета и наименования отдела;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графика приема заявителей.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40.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41.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17. Показатели доступности и качества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42.Основными показателями доступности предоставления муниципальной услуги являются: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возможность получения информации о ходе предоставления муниципальной услуги, в том числе с использованием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43.Основными показателями качества предоставления муниципальной услуги являются: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отсутствие нарушений со стороны Уполномоченного органа установленных сроков в процессе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муниципальном центре.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45.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получения муниципальной услуги заявитель должен авторизоваться на ЕПГУ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Электронная форма муниципальной услуги предусматривает возможность прикрепления в электронном виде документов, предусмотренных пунктом 20, заверенных усиленной квалифицированной электронной подписью уполномоченного органа (организации).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Результаты предоставления муниципальной услуги, указанные в пункте 17 настоящего Административного регламента, направляются заявителю в личный кабинет на ЕПГУ в форме уведомлений       по заявлению.</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муниципальном центре.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46.     При подаче электронных документов, предусмотренных пунктами 21-25, через ЕПГУ, такие документы предоставляются в форматах pdf, jpg, jpeg, sig.</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Электронные документы должны обеспечивать: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возможность идентифицировать документ и количество листов в документе;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Раздел III. Состав, последовательность и сроки выполнения административных процедур</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19. Перечень административных процедур вне зависимости от формы</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47.     Предоставление муниципальной услуги включает в себя следующие административные процедуры:</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прием и регистрация заявления и иных документов, необходимых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рассмотрение документов и сведений;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принятие решения о предоставлении или об отказе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выдача результата предоставления муниципальной услуги (промежуточного или основного);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предоставление заявителю путевки.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Описание административных процедур представлено в Приложении 5 к настоящему Административному регламенту.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20. Перечень административных процедур (действий) при предоставлении муниципальной услуги в электронной форме</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48.     При предоставлении муниципальной услуги в электронной форме заявителю дополнительно обеспечиваются: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получение информации о порядке и сроках предоставления муниципальной услуги в электронной форме;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формирование заявления в электронной форме;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прием и регистрация Уполномоченным органом заявления и иных документов, необходимых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получение результата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получение сведений о ходе рассмотрения заявления в электронной форме;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   осуществление оценки качества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21. Порядок осуществления административных процедур (действий)   вне зависимости от формы оказания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49.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При формировании заявления заявителю обеспечивается: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возможность печати на бумажном носителе копии электронной формы заявления;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возможность автоматического заполнения полей электронной формы заявления на основании данных, размещенных в профиле заявителя в ЕСИА;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возможность вернуться на любой из этапов заполнения электронной формы заявления без потери ранее введенной информации;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возможность доступа заявителя на ЕПГУ к заявлениям, ранее поданным им на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50.     Ответственное должностное лицо Уполномоченного органа проверяет наличие электронных заявлений, поступивших с ЕПГУ, с периодом не реже 2 раз в день.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51.     Ответственное должностное лицо Уполномоченного органа обеспечивает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прием документов, необходимых для предоставления муниципальной услуги, и направление заявителю сообщения о поступлении заявления;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Регистрацию заявления и направление заявителю уведомления о регистрации заявления либо об отказе приеме документов, необходимых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52.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53.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54.     Оценка качества предоставления муниципальной услуги осуществляется в соответствии с </w:t>
      </w:r>
      <w:hyperlink r:id="rId7" w:history="1">
        <w:r w:rsidRPr="00E900F4">
          <w:rPr>
            <w:rFonts w:ascii="Liberation Serif" w:eastAsia="Times New Roman" w:hAnsi="Liberation Serif" w:cs="Liberation Serif"/>
            <w:sz w:val="24"/>
            <w:szCs w:val="24"/>
            <w:u w:val="single"/>
            <w:lang w:eastAsia="ru-RU"/>
          </w:rPr>
          <w:t>Правилами</w:t>
        </w:r>
      </w:hyperlink>
      <w:r w:rsidRPr="00E900F4">
        <w:rPr>
          <w:rFonts w:ascii="Liberation Serif" w:eastAsia="Times New Roman" w:hAnsi="Liberation Serif" w:cs="Liberation Serif"/>
          <w:sz w:val="24"/>
          <w:szCs w:val="24"/>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22. Порядок исправления допущенных опечаток и ошибок в выданных в результате   предоставления муниципальной услуги документах в бумажной форме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56.     В случае выявления опечаток и ошибок заявитель вправе обратиться в Уполномоченный органа с заявлением с приложением документов, указанных в пунктах 20-25 настоящего Административного регламента.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57.     Основания отказа в приеме заявления об исправлении опечаток и ошибок указаны в пункте 33 настоящего Административного регламента.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3) Уполномоченный орган обеспечивает устранение опечаток и ошибок в документах, являющихся результатом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Срок устранения опечаток и ошибок не должен превышать 3 рабочих дней с даты регистрации заявления.</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Раздел IV. Формы контроля за исполнением регламента</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23.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59.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Текущий контроль осуществляется путем проведения проверок:</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решений о предоставлении (об отказе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выявления и устранения нарушений прав граждан;</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60.     Контроль за полнотой и качеством предоставления муниципальной услуги включает в себя проведение плановых и внеплановых проверок.</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соблюдение сроков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соблюдение положений настоящего Административного регламента;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правильность и обоснованность принятого решения об отказе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Основанием для проведения внеплановых проверок являются: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местного самоуправления Куртамышского муниципального округа 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обращения граждан и юридических лиц на нарушения законодательства, в том числе на качество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25. Ответственность должностных лиц уполномоченного органа Администрации округа,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62.     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Куртамышского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Глава 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Граждане, их объединения и организации также имеют право: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направлять замечания и предложения по улучшению доступности и качества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вносить предложения о мерах по устранению нарушений настоящего Административного регламента.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outlineLvl w:val="0"/>
        <w:rPr>
          <w:rFonts w:ascii="Liberation Serif" w:eastAsia="Times New Roman" w:hAnsi="Liberation Serif" w:cs="Liberation Serif"/>
          <w:b/>
          <w:bCs/>
          <w:kern w:val="36"/>
          <w:sz w:val="24"/>
          <w:szCs w:val="24"/>
          <w:lang w:eastAsia="ru-RU"/>
        </w:rPr>
      </w:pPr>
      <w:r w:rsidRPr="00E900F4">
        <w:rPr>
          <w:rFonts w:ascii="Liberation Serif" w:eastAsia="Times New Roman" w:hAnsi="Liberation Serif" w:cs="Liberation Serif"/>
          <w:b/>
          <w:bCs/>
          <w:kern w:val="36"/>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65.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66.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нарушение срока регистрации запроса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нарушение срока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 для предоставления муниципальной услуги, у заявителя;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8)    нарушение срока или порядка выдачи документов по результатам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 муниципальными правовыми актами Куртамышского муниципального округа 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67. Жалоба должна содержать: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фамилию, имя, отчество (при наличии), сведения о месте жительства либо о месте нахождения заявителя, номер контактного телефона, адрес электронной почты (при наличии) и почтовый адрес, по которым должен быть направлен ответ заявителю;</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68. По результатам рассмотрения жалобы принимается одно из следующих решений: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об отказе в удовлетворении жалобы.</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Об оставлении заявления без рассмотрения и о недопустимости злоупотребления правом сообщается обратившемуся лицу. Если текст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69.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В ответе заявителю:</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частью 1.1 статьи 16 Федеральный закон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70.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71.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одному и тому же должностному лицу. О данном решении уведомляется заявитель, направивший обращение.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72. Действия (бездействие)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Управляющий делами - руководитель аппарата</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Администрации Куртамышского муниципального округа</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Курганской области                                                                                                 Г.В. Булатова</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0"/>
        <w:gridCol w:w="4535"/>
      </w:tblGrid>
      <w:tr w:rsidR="00E900F4" w:rsidRPr="00E900F4" w:rsidTr="00E900F4">
        <w:trPr>
          <w:tblCellSpacing w:w="0" w:type="dxa"/>
        </w:trPr>
        <w:tc>
          <w:tcPr>
            <w:tcW w:w="4820" w:type="dxa"/>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4535" w:type="dxa"/>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Приложение 1</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 Административному регламенту по предоставлению муниципальной услуги «Организация отдыха и оздоровления детей в каникулярное время»</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Форма решения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МОУО «Отдел образования Администрации Куртамышского муниципального округа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Кому: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РЕШЕНИЕ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«Организация отдыха и оздоровления детей в каникулярное время»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 результатам рассмотрения Вашего заявления от Уполномоченным органом МОУО «Отдел образования Администрации Куртамышского муниципального округа Курганской области» принято решение о предоставлении Вам путевки в организацию отдыха детей и оздоровления</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4266"/>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Сведения об электронной подписи</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Дополнительная информация: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Должность и фамилия, имя, отчество (при наличии))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сотрудника, принявшего решение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8586"/>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Приложение 2</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 Административному регламенту по предоставлению муниципальной услуги «Организация отдыха и оздоровления детей в каникулярное время»</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Форма решения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МОУО «Отдел образования Администрации Куртамышского муниципального округа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Кому: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РЕШЕНИЕ об отказе в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«Организация отдыха и оздоровления детей в каникулярное время»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По результатам рассмотрения Вашего заявления от _________    №_______и предоставленных Вами документов Уполномоченным органом МОУО «Отдел образования Администрации Куртамышского муниципального округа Курганской области» принято решение об отказе в предоставлении Вам путевки в организацию отдыха и оздоровления детей: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_______________________________________________________________________________________,</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Фамилия, имя, отчество(при наличии) и дата рождения заявителя, ребенка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 следующим основаниям:</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8"/>
        <w:gridCol w:w="4452"/>
        <w:gridCol w:w="3507"/>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Наименование основания для отказа</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Разъяснение причин отказа</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Дополнительная информация: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4266"/>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Сведения об электронной подписи</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Должность и фамилия, имя, отчество (при наличии))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сотрудника, принявшего решение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8586"/>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Приложение 3</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 Административному регламенту по предоставлению муниципальной услуги «Организация отдыха и оздоровления детей в каникулярное время»</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Форма заявления о предоставлении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В МОУО «Отдел образования Администрации Куртамышского муниципального округа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(фамилия, имя, отчество (при наличии))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ЗАЯВЛЕНИЕ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Прошу предоставить мне путевку в организацию отдыха детей и оздоровления для моего ребенка (Фамилия, имя, отчество (при наличии))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(описание ситуации, связанной с принадлежностью ребенка к той или иной категории)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С порядком предоставления путевки в организацию отдыха детей и оздоровления для моего ребенка ознакомлен(а).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___________</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(подпись)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Результат муниципальной услуги прошу выдать следующим способом:</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noProof/>
          <w:sz w:val="24"/>
          <w:szCs w:val="24"/>
          <w:lang w:eastAsia="ru-RU"/>
        </w:rPr>
        <mc:AlternateContent>
          <mc:Choice Requires="wps">
            <w:drawing>
              <wp:inline distT="0" distB="0" distL="0" distR="0" wp14:anchorId="42D3A35B" wp14:editId="4C2EC2BC">
                <wp:extent cx="114300" cy="123825"/>
                <wp:effectExtent l="0" t="0" r="0" b="0"/>
                <wp:docPr id="7" name="Прямоугольник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1E68A" id="Прямоугольник 7" o:spid="_x0000_s1026" alt="*"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" filled="f" stroked="f">
                <o:lock v:ext="edit" aspectratio="t"/>
                <w10:anchorlock/>
              </v:rect>
            </w:pict>
          </mc:Fallback>
        </mc:AlternateContent>
      </w:r>
      <w:r w:rsidRPr="00E900F4">
        <w:rPr>
          <w:rFonts w:ascii="Liberation Serif" w:eastAsia="Times New Roman" w:hAnsi="Liberation Serif" w:cs="Liberation Serif"/>
          <w:sz w:val="24"/>
          <w:szCs w:val="24"/>
          <w:lang w:eastAsia="ru-RU"/>
        </w:rPr>
        <w:t>                  посредством личного обращения в Уполномоченный орган;</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noProof/>
          <w:sz w:val="24"/>
          <w:szCs w:val="24"/>
          <w:lang w:eastAsia="ru-RU"/>
        </w:rPr>
        <mc:AlternateContent>
          <mc:Choice Requires="wps">
            <w:drawing>
              <wp:inline distT="0" distB="0" distL="0" distR="0" wp14:anchorId="38F1769F" wp14:editId="226080D0">
                <wp:extent cx="114300" cy="123825"/>
                <wp:effectExtent l="0" t="0" r="0" b="0"/>
                <wp:docPr id="6" name="Прямоугольник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C1C27" id="Прямоугольник 6" o:spid="_x0000_s1026" alt="*"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" filled="f" stroked="f">
                <o:lock v:ext="edit" aspectratio="t"/>
                <w10:anchorlock/>
              </v:rect>
            </w:pict>
          </mc:Fallback>
        </mc:AlternateContent>
      </w:r>
      <w:r w:rsidRPr="00E900F4">
        <w:rPr>
          <w:rFonts w:ascii="Liberation Serif" w:eastAsia="Times New Roman" w:hAnsi="Liberation Serif" w:cs="Liberation Serif"/>
          <w:sz w:val="24"/>
          <w:szCs w:val="24"/>
          <w:lang w:eastAsia="ru-RU"/>
        </w:rPr>
        <w:t>                  в форме электронного документа;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noProof/>
          <w:sz w:val="24"/>
          <w:szCs w:val="24"/>
          <w:lang w:eastAsia="ru-RU"/>
        </w:rPr>
        <mc:AlternateContent>
          <mc:Choice Requires="wps">
            <w:drawing>
              <wp:inline distT="0" distB="0" distL="0" distR="0" wp14:anchorId="6B3A773D" wp14:editId="3CFD4A88">
                <wp:extent cx="114300" cy="123825"/>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144DF" id="Прямоугольник 5" o:spid="_x0000_s1026" alt="*"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" filled="f" stroked="f">
                <o:lock v:ext="edit" aspectratio="t"/>
                <w10:anchorlock/>
              </v:rect>
            </w:pict>
          </mc:Fallback>
        </mc:AlternateContent>
      </w:r>
      <w:r w:rsidRPr="00E900F4">
        <w:rPr>
          <w:rFonts w:ascii="Liberation Serif" w:eastAsia="Times New Roman" w:hAnsi="Liberation Serif" w:cs="Liberation Serif"/>
          <w:sz w:val="24"/>
          <w:szCs w:val="24"/>
          <w:lang w:eastAsia="ru-RU"/>
        </w:rPr>
        <w:t>                  в форме документа на бумажном носителе;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noProof/>
          <w:sz w:val="24"/>
          <w:szCs w:val="24"/>
          <w:lang w:eastAsia="ru-RU"/>
        </w:rPr>
        <mc:AlternateContent>
          <mc:Choice Requires="wps">
            <w:drawing>
              <wp:inline distT="0" distB="0" distL="0" distR="0" wp14:anchorId="5C21287C" wp14:editId="7F1AF828">
                <wp:extent cx="114300" cy="123825"/>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3059A" id="Прямоугольник 4" o:spid="_x0000_s1026" alt="*"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" filled="f" stroked="f">
                <o:lock v:ext="edit" aspectratio="t"/>
                <w10:anchorlock/>
              </v:rect>
            </w:pict>
          </mc:Fallback>
        </mc:AlternateContent>
      </w:r>
      <w:r w:rsidRPr="00E900F4">
        <w:rPr>
          <w:rFonts w:ascii="Liberation Serif" w:eastAsia="Times New Roman" w:hAnsi="Liberation Serif" w:cs="Liberation Serif"/>
          <w:sz w:val="24"/>
          <w:szCs w:val="24"/>
          <w:lang w:eastAsia="ru-RU"/>
        </w:rPr>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noProof/>
          <w:sz w:val="24"/>
          <w:szCs w:val="24"/>
          <w:lang w:eastAsia="ru-RU"/>
        </w:rPr>
        <mc:AlternateContent>
          <mc:Choice Requires="wps">
            <w:drawing>
              <wp:inline distT="0" distB="0" distL="0" distR="0" wp14:anchorId="48AF11F0" wp14:editId="7F500451">
                <wp:extent cx="114300" cy="123825"/>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C63B9" id="Прямоугольник 3" o:spid="_x0000_s1026" alt="*"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" filled="f" stroked="f">
                <o:lock v:ext="edit" aspectratio="t"/>
                <w10:anchorlock/>
              </v:rect>
            </w:pict>
          </mc:Fallback>
        </mc:AlternateContent>
      </w:r>
      <w:r w:rsidRPr="00E900F4">
        <w:rPr>
          <w:rFonts w:ascii="Liberation Serif" w:eastAsia="Times New Roman" w:hAnsi="Liberation Serif" w:cs="Liberation Serif"/>
          <w:sz w:val="24"/>
          <w:szCs w:val="24"/>
          <w:lang w:eastAsia="ru-RU"/>
        </w:rPr>
        <w:t>                  посредством личного обращения в многофункциональный центр (только на бумажном носителе);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noProof/>
          <w:sz w:val="24"/>
          <w:szCs w:val="24"/>
          <w:lang w:eastAsia="ru-RU"/>
        </w:rPr>
        <mc:AlternateContent>
          <mc:Choice Requires="wps">
            <w:drawing>
              <wp:inline distT="0" distB="0" distL="0" distR="0" wp14:anchorId="3BC2995A" wp14:editId="3381EA56">
                <wp:extent cx="114300" cy="123825"/>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8373A" id="Прямоугольник 2" o:spid="_x0000_s1026" alt="*"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" filled="f" stroked="f">
                <o:lock v:ext="edit" aspectratio="t"/>
                <w10:anchorlock/>
              </v:rect>
            </w:pict>
          </mc:Fallback>
        </mc:AlternateContent>
      </w:r>
      <w:r w:rsidRPr="00E900F4">
        <w:rPr>
          <w:rFonts w:ascii="Liberation Serif" w:eastAsia="Times New Roman" w:hAnsi="Liberation Serif" w:cs="Liberation Serif"/>
          <w:sz w:val="24"/>
          <w:szCs w:val="24"/>
          <w:lang w:eastAsia="ru-RU"/>
        </w:rPr>
        <w:t>                  посредством направления через ЕПГУ (только в форме электронного документа).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noProof/>
          <w:sz w:val="24"/>
          <w:szCs w:val="24"/>
          <w:lang w:eastAsia="ru-RU"/>
        </w:rPr>
        <mc:AlternateContent>
          <mc:Choice Requires="wps">
            <w:drawing>
              <wp:inline distT="0" distB="0" distL="0" distR="0" wp14:anchorId="1A07BA83" wp14:editId="358B0231">
                <wp:extent cx="114300" cy="123825"/>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CC519" id="Прямоугольник 1" o:spid="_x0000_s1026" alt="*"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" filled="f" stroked="f">
                <o:lock v:ext="edit" aspectratio="t"/>
                <w10:anchorlock/>
              </v:rect>
            </w:pict>
          </mc:Fallback>
        </mc:AlternateContent>
      </w: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(подпись)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(подпись)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«____»___________20__г.                                                                                __________________</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(подпись)</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8586"/>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Приложение 4</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 Административному регламенту по предоставлению муниципальной услуги «Организация отдыха и оздоровления детей в каникулярное время»</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Форма решения об отказе в приеме документов, необходимых для предоставления услуги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МОУО «Отдел образования Администрации Куртамышского муниципального округа</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Курганской области»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Кому:</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РЕШЕНИЕ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об отказе в приеме документов, необходимых для предоставления услуги «Организация отдыха и оздоровления детей в каникулярное время»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от___________                                                                                                              №_____</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По результатам рассмотрения Вашего заявления от ____________________№ ______ Уполномоченным органом МОУО «Отдел образования Администрации Куртамышского муниципального округа Курганской области» принято решение об отказе в приеме и регистрации документов по следующим основаниям:</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99"/>
        <w:gridCol w:w="3328"/>
        <w:gridCol w:w="876"/>
        <w:gridCol w:w="876"/>
        <w:gridCol w:w="2576"/>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Номер пункта Админи стратив ного регламе нта</w:t>
            </w:r>
          </w:p>
        </w:tc>
        <w:tc>
          <w:tcPr>
            <w:tcW w:w="0" w:type="auto"/>
            <w:gridSpan w:val="3"/>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Наименование основания для отказа в соответствии с единым стандартом</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Разъяснение причин отказа в предоставлении услуги</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26 п. 1</w:t>
            </w:r>
          </w:p>
        </w:tc>
        <w:tc>
          <w:tcPr>
            <w:tcW w:w="0" w:type="auto"/>
            <w:gridSpan w:val="3"/>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Предоставление неполной информации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Указывается основание такого вывода</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26 п.2</w:t>
            </w:r>
          </w:p>
        </w:tc>
        <w:tc>
          <w:tcPr>
            <w:tcW w:w="0" w:type="auto"/>
            <w:gridSpan w:val="3"/>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Указывается исчерпывающий перечень документов, содержащих исправления</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28 п. 1</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Предоставление недостоверной информации</w:t>
            </w:r>
          </w:p>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Указывается основание такого вывода</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28 п. 2</w:t>
            </w:r>
          </w:p>
        </w:tc>
        <w:tc>
          <w:tcPr>
            <w:tcW w:w="0" w:type="auto"/>
            <w:gridSpan w:val="3"/>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Представленные документы или сведения утратили силу на момент обращения за услугой</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Указывается исчерпывающий перечень документов, утративших силу</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28 п. 3</w:t>
            </w:r>
          </w:p>
        </w:tc>
        <w:tc>
          <w:tcPr>
            <w:tcW w:w="0" w:type="auto"/>
            <w:gridSpan w:val="3"/>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Указывается основание такого вывода</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28 п. 4</w:t>
            </w:r>
          </w:p>
        </w:tc>
        <w:tc>
          <w:tcPr>
            <w:tcW w:w="0" w:type="auto"/>
            <w:gridSpan w:val="3"/>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Предоставление неполной информации, в том числе неполного комплекта документов</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Указываются основания такого вывода</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28 п. 5</w:t>
            </w:r>
          </w:p>
        </w:tc>
        <w:tc>
          <w:tcPr>
            <w:tcW w:w="0" w:type="auto"/>
            <w:gridSpan w:val="3"/>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Указывается основание такого вывода</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p>
        </w:tc>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Дополнительная информация:</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4266"/>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Сведения об электронной подписи</w:t>
            </w:r>
          </w:p>
        </w:tc>
      </w:tr>
    </w:tbl>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Должность и фамилия, имя, отчество (при наличии))</w:t>
      </w:r>
    </w:p>
    <w:p w:rsidR="00E900F4" w:rsidRPr="00E900F4" w:rsidRDefault="00E900F4" w:rsidP="00E900F4">
      <w:pPr>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24"/>
          <w:szCs w:val="24"/>
          <w:lang w:eastAsia="ru-RU"/>
        </w:rPr>
        <w:t>            сотрудника, принявшего решение</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pacing w:after="0" w:line="240" w:lineRule="auto"/>
        <w:rPr>
          <w:rFonts w:ascii="Liberation Serif" w:eastAsia="Times New Roman" w:hAnsi="Liberation Serif" w:cs="Liberation Serif"/>
          <w:sz w:val="24"/>
          <w:szCs w:val="24"/>
          <w:lang w:eastAsia="ru-RU"/>
        </w:rPr>
      </w:pPr>
      <w:r w:rsidRPr="00E900F4">
        <w:rPr>
          <w:rFonts w:ascii="Liberation Serif" w:eastAsia="Times New Roman" w:hAnsi="Liberation Serif" w:cs="Liberation Serif"/>
          <w:sz w:val="17"/>
          <w:szCs w:val="17"/>
          <w:lang w:eastAsia="ru-RU"/>
        </w:rPr>
        <w:br/>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3"/>
        <w:gridCol w:w="9312"/>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Приложение 5</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к Административному регламенту по предоставлению муниципальной услуги «Организация отдыха и оздоровления детей в каникулярное время»</w:t>
            </w:r>
          </w:p>
        </w:tc>
      </w:tr>
    </w:tbl>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77"/>
        <w:gridCol w:w="1545"/>
        <w:gridCol w:w="1393"/>
        <w:gridCol w:w="1445"/>
        <w:gridCol w:w="1433"/>
        <w:gridCol w:w="711"/>
        <w:gridCol w:w="1451"/>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Основание для</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начала административной процедуры</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Содержание административных действий</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Срок</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выполнения административных действий</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Должностное лицо,</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ответственное за выполнение административного действия</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Место</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выполнения административного действия,</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используемая информационная система</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Критерии принятия решения</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Результат</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административного действия, способ фиксации</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1</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2</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з</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4</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5</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6</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7</w:t>
            </w:r>
          </w:p>
        </w:tc>
      </w:tr>
      <w:tr w:rsidR="00E900F4" w:rsidRPr="00E900F4" w:rsidTr="00E900F4">
        <w:trPr>
          <w:tblCellSpacing w:w="0" w:type="dxa"/>
        </w:trPr>
        <w:tc>
          <w:tcPr>
            <w:tcW w:w="0" w:type="auto"/>
            <w:gridSpan w:val="7"/>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1. Проверка документов и регистрация заявления</w:t>
            </w:r>
          </w:p>
        </w:tc>
      </w:tr>
      <w:tr w:rsidR="00E900F4" w:rsidRPr="00E900F4" w:rsidTr="00E900F4">
        <w:trPr>
          <w:tblCellSpacing w:w="0" w:type="dxa"/>
        </w:trPr>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Поступление</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заявления и документов для предоставления муниципальной услуги в</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Уполномоченный орган</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Прием и проверка комплектности</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документов на наличие/отсутствие оснований</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для отказа в приеме документов, предусмотренных пунктом п. 13 Административного регламента</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Рабочий день</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Уполномоченного органа,</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ответственное за предоставление муниципальной услуги</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Уполномоченный орган / ГИС</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Регистрация</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заявления и документов в ГИС (присвоение номера и датирование);</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назначение должностного лица, ответственного за предоставление муниципальной услуги, и передача ему документов</w:t>
            </w:r>
          </w:p>
        </w:tc>
      </w:tr>
      <w:tr w:rsidR="00E900F4" w:rsidRPr="00E900F4" w:rsidTr="00E900F4">
        <w:trPr>
          <w:tblCellSpacing w:w="0" w:type="dxa"/>
        </w:trPr>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п. 31 Административного регламента либо о выявленных нарушениях.</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1 рабочий день</w:t>
            </w: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Данные недостатки могут быть исправлены заявителем в течение рабочего дня со дня поступления соответствующего уведомления заявителю.</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В случае отсутствия оснований для отказа в приеме документов, предусмотренных пунктом 28 Административного регламента, регистрация заявления в электронной базе данных по учету документов</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1 рабочий день</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Должностное лицо Уполномоченного органа, ответственное за регистрацию корреспонденции</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Уполномоченный орган/ГИС</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Проверка заявления и документов представленных для получения муниципальной услуги</w:t>
            </w: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Должностное лицо Уполномоченного органа, ответственное за предоставление муниципа льной услуги</w:t>
            </w: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bl>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3"/>
        <w:gridCol w:w="5472"/>
        <w:gridCol w:w="43"/>
        <w:gridCol w:w="43"/>
        <w:gridCol w:w="43"/>
        <w:gridCol w:w="3668"/>
        <w:gridCol w:w="43"/>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наличие/отсутствие оснований для отказа в приеме документов, предусмотренных пунктом</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28</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Административного регламента</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r>
    </w:tbl>
    <w:tbl>
      <w:tblPr>
        <w:tblW w:w="0" w:type="auto"/>
        <w:tblCellSpacing w:w="0" w:type="dxa"/>
        <w:shd w:val="clear" w:color="auto" w:fill="FFFFFF"/>
        <w:tblCellMar>
          <w:left w:w="0" w:type="dxa"/>
          <w:right w:w="0" w:type="dxa"/>
        </w:tblCellMar>
        <w:tblLook w:val="04A0" w:firstRow="1" w:lastRow="0" w:firstColumn="1" w:lastColumn="0" w:noHBand="0" w:noVBand="1"/>
      </w:tblPr>
      <w:tblGrid>
        <w:gridCol w:w="1499"/>
        <w:gridCol w:w="1150"/>
        <w:gridCol w:w="1141"/>
        <w:gridCol w:w="1319"/>
        <w:gridCol w:w="642"/>
        <w:gridCol w:w="642"/>
        <w:gridCol w:w="1462"/>
        <w:gridCol w:w="750"/>
        <w:gridCol w:w="750"/>
      </w:tblGrid>
      <w:tr w:rsidR="00E900F4" w:rsidRPr="00E900F4" w:rsidTr="00E900F4">
        <w:trPr>
          <w:tblCellSpacing w:w="0" w:type="dxa"/>
        </w:trPr>
        <w:tc>
          <w:tcPr>
            <w:tcW w:w="0" w:type="auto"/>
            <w:gridSpan w:val="2"/>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gridSpan w:val="3"/>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2. Рассмотрение документов и сведений</w:t>
            </w:r>
          </w:p>
        </w:tc>
        <w:tc>
          <w:tcPr>
            <w:tcW w:w="0" w:type="auto"/>
            <w:gridSpan w:val="3"/>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1 рабочий день</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Должностное лицо Уполномоченного органа, ответственное за предоставление муниципальной услуги</w:t>
            </w:r>
          </w:p>
        </w:tc>
        <w:tc>
          <w:tcPr>
            <w:tcW w:w="0" w:type="auto"/>
            <w:gridSpan w:val="2"/>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Уполномоченный орган/ ГИС</w:t>
            </w:r>
          </w:p>
        </w:tc>
        <w:tc>
          <w:tcPr>
            <w:tcW w:w="0" w:type="auto"/>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Основания отказа в предоставлении</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муниципальной услуги, предусмотренные пунктом 33</w:t>
            </w:r>
          </w:p>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Административного регламента</w:t>
            </w:r>
          </w:p>
        </w:tc>
        <w:tc>
          <w:tcPr>
            <w:tcW w:w="0" w:type="auto"/>
            <w:gridSpan w:val="2"/>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Проект результата предоставления муниципальной услуги по форме, приведенной в приложении № 1 к Административному регламенту</w:t>
            </w:r>
          </w:p>
        </w:tc>
      </w:tr>
      <w:tr w:rsidR="00E900F4" w:rsidRPr="00E900F4" w:rsidTr="00E900F4">
        <w:trPr>
          <w:tblCellSpacing w:w="0" w:type="dxa"/>
        </w:trPr>
        <w:tc>
          <w:tcPr>
            <w:tcW w:w="0" w:type="auto"/>
            <w:gridSpan w:val="9"/>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3. Принятие решения</w:t>
            </w:r>
          </w:p>
        </w:tc>
      </w:tr>
      <w:tr w:rsidR="00E900F4" w:rsidRPr="00E900F4" w:rsidTr="00E900F4">
        <w:trPr>
          <w:tblCellSpacing w:w="0" w:type="dxa"/>
        </w:trPr>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Проект результата предоставления муниципальной услуги по форме согласно приложениям 1,2</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Административному регламенту</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Принятие решения о предоставления муниципальной услуги или об отказе в предоставлении услуги</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1 рабочий день</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Должностное лицо Уполномоченного органа, ответственное за предоставление муниципа льной услуги; Руководитель</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Уполномоченного органа или иное уполномоченное им лицо</w:t>
            </w:r>
          </w:p>
        </w:tc>
        <w:tc>
          <w:tcPr>
            <w:tcW w:w="0" w:type="auto"/>
            <w:gridSpan w:val="2"/>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Уполномоченный орган/ ГИС</w:t>
            </w:r>
          </w:p>
        </w:tc>
        <w:tc>
          <w:tcPr>
            <w:tcW w:w="0" w:type="auto"/>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gridSpan w:val="2"/>
            <w:vMerge w:val="restart"/>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Результат предоставления муниципальной услуги по форме, приведенной в приложениях 1, 2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900F4" w:rsidRPr="00E900F4" w:rsidTr="00E900F4">
        <w:trPr>
          <w:tblCellSpacing w:w="0" w:type="dxa"/>
        </w:trPr>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Формирование решения о предоставлении муниципальной услуги или об отказе в предоставлении</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муниципальной услуги</w:t>
            </w: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gridSpan w:val="2"/>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gridSpan w:val="2"/>
            <w:vMerge/>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r>
      <w:tr w:rsidR="00E900F4" w:rsidRPr="00E900F4" w:rsidTr="00E900F4">
        <w:trPr>
          <w:tblCellSpacing w:w="0" w:type="dxa"/>
        </w:trPr>
        <w:tc>
          <w:tcPr>
            <w:tcW w:w="0" w:type="auto"/>
            <w:gridSpan w:val="9"/>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4. Выдача результата</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Формирование и регистрация результата муниципальной услуги, указанного в пункте 17</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Административного регламента, в форме электронного документа в ГИС</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Регистрация результата предоставления</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муниципальной услуги</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После окончания процедуры принятия решения (в общий срок предоставления</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муниципальной услуги не включается)</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Должностное лицо Уполномоченного органа, ответствен ное за предоставление муниципальной услуги</w:t>
            </w:r>
          </w:p>
        </w:tc>
        <w:tc>
          <w:tcPr>
            <w:tcW w:w="0" w:type="auto"/>
            <w:gridSpan w:val="2"/>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Уполномоченный орган) / ГИС</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gridSpan w:val="2"/>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Внесение сведений о конечном результате предоставления муниципальной услуги</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17"/>
                <w:szCs w:val="17"/>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c>
          <w:tcPr>
            <w:tcW w:w="0" w:type="auto"/>
            <w:shd w:val="clear" w:color="auto" w:fill="FFFFFF"/>
            <w:vAlign w:val="center"/>
            <w:hideMark/>
          </w:tcPr>
          <w:p w:rsidR="00E900F4" w:rsidRPr="00E900F4" w:rsidRDefault="00E900F4" w:rsidP="00E900F4">
            <w:pPr>
              <w:spacing w:after="0" w:line="240" w:lineRule="auto"/>
              <w:rPr>
                <w:rFonts w:ascii="Liberation Serif" w:eastAsia="Times New Roman" w:hAnsi="Liberation Serif" w:cs="Liberation Serif"/>
                <w:sz w:val="20"/>
                <w:szCs w:val="20"/>
                <w:lang w:eastAsia="ru-RU"/>
              </w:rPr>
            </w:pPr>
          </w:p>
        </w:tc>
      </w:tr>
    </w:tbl>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2004"/>
        <w:gridCol w:w="1375"/>
        <w:gridCol w:w="1874"/>
        <w:gridCol w:w="335"/>
        <w:gridCol w:w="43"/>
        <w:gridCol w:w="1914"/>
      </w:tblGrid>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Направление заявителю результата предоставления муниципальной услуги в личный кабинет на ЕПГУ</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результата предоставления муниципальной услуги</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Уполномоченного органа, ответственное за предоставление муниципальной услуги</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Результат муниципальной услуги, направленный заявителю на личный кабинет на ЕПГУ</w:t>
            </w:r>
          </w:p>
        </w:tc>
      </w:tr>
      <w:tr w:rsidR="00E900F4" w:rsidRPr="00E900F4" w:rsidTr="00E900F4">
        <w:trPr>
          <w:tblCellSpacing w:w="0" w:type="dxa"/>
        </w:trPr>
        <w:tc>
          <w:tcPr>
            <w:tcW w:w="0" w:type="auto"/>
            <w:gridSpan w:val="7"/>
            <w:shd w:val="clear" w:color="auto" w:fill="FFFFFF"/>
            <w:vAlign w:val="center"/>
            <w:hideMark/>
          </w:tcPr>
          <w:p w:rsidR="00E900F4" w:rsidRPr="00E900F4" w:rsidRDefault="00E900F4" w:rsidP="00E900F4">
            <w:pPr>
              <w:spacing w:after="100" w:afterAutospacing="1" w:line="240" w:lineRule="auto"/>
              <w:jc w:val="center"/>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5. Внесение результата муниципальной услуги в реестр решений</w:t>
            </w:r>
          </w:p>
        </w:tc>
      </w:tr>
      <w:tr w:rsidR="00E900F4" w:rsidRPr="00E900F4" w:rsidTr="00E900F4">
        <w:trPr>
          <w:tblCellSpacing w:w="0" w:type="dxa"/>
        </w:trPr>
        <w:tc>
          <w:tcPr>
            <w:tcW w:w="0" w:type="auto"/>
            <w:gridSpan w:val="7"/>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r>
      <w:tr w:rsidR="00E900F4" w:rsidRPr="00E900F4" w:rsidTr="00E900F4">
        <w:trPr>
          <w:tblCellSpacing w:w="0" w:type="dxa"/>
        </w:trPr>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Формирование и</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регистрация результата муниципальной</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услуги, указанного в пункте 17 Административного регламента, в форме</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электронного документа в ГИС</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Внесение сведений о результате предоставления муниципальной услуги, указанном в пункте 17</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Административного регламента, в реестр решений</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1 рабочий день</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Должностн ое лицо Уполномоченного органа, ответственное за предоставление муниципальной услуги</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ГИС</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tc>
        <w:tc>
          <w:tcPr>
            <w:tcW w:w="0" w:type="auto"/>
            <w:shd w:val="clear" w:color="auto" w:fill="FFFFFF"/>
            <w:vAlign w:val="center"/>
            <w:hideMark/>
          </w:tcPr>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Результат предоставления муниципальной услуги, указанный в пункте 17</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Административного</w:t>
            </w:r>
          </w:p>
          <w:p w:rsidR="00E900F4" w:rsidRPr="00E900F4" w:rsidRDefault="00E900F4" w:rsidP="00E900F4">
            <w:pPr>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регламента внесен в реестр</w:t>
            </w:r>
          </w:p>
        </w:tc>
      </w:tr>
    </w:tbl>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E900F4" w:rsidRPr="00E900F4" w:rsidRDefault="00E900F4" w:rsidP="00E900F4">
      <w:pPr>
        <w:shd w:val="clear" w:color="auto" w:fill="FFFFFF"/>
        <w:spacing w:after="100" w:afterAutospacing="1" w:line="240" w:lineRule="auto"/>
        <w:rPr>
          <w:rFonts w:ascii="Liberation Serif" w:eastAsia="Times New Roman" w:hAnsi="Liberation Serif" w:cs="Liberation Serif"/>
          <w:sz w:val="17"/>
          <w:szCs w:val="17"/>
          <w:lang w:eastAsia="ru-RU"/>
        </w:rPr>
      </w:pPr>
      <w:r w:rsidRPr="00E900F4">
        <w:rPr>
          <w:rFonts w:ascii="Liberation Serif" w:eastAsia="Times New Roman" w:hAnsi="Liberation Serif" w:cs="Liberation Serif"/>
          <w:sz w:val="17"/>
          <w:szCs w:val="17"/>
          <w:lang w:eastAsia="ru-RU"/>
        </w:rPr>
        <w:t> </w:t>
      </w:r>
    </w:p>
    <w:p w:rsidR="00314E31" w:rsidRPr="00E900F4" w:rsidRDefault="00F70E79" w:rsidP="00E900F4">
      <w:pPr>
        <w:rPr>
          <w:rFonts w:ascii="Liberation Serif" w:hAnsi="Liberation Serif" w:cs="Liberation Serif"/>
        </w:rPr>
      </w:pPr>
    </w:p>
    <w:sectPr w:rsidR="00314E31" w:rsidRPr="00E90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F4"/>
    <w:rsid w:val="003765A9"/>
    <w:rsid w:val="008F3686"/>
    <w:rsid w:val="00E900F4"/>
    <w:rsid w:val="00F7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72BB9-6A3A-4C03-9C05-6C8114EB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900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0F4"/>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E90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0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0F4"/>
    <w:rPr>
      <w:color w:val="0000FF"/>
      <w:u w:val="single"/>
    </w:rPr>
  </w:style>
  <w:style w:type="character" w:styleId="a5">
    <w:name w:val="FollowedHyperlink"/>
    <w:basedOn w:val="a0"/>
    <w:uiPriority w:val="99"/>
    <w:semiHidden/>
    <w:unhideWhenUsed/>
    <w:rsid w:val="00E900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963994">
      <w:bodyDiv w:val="1"/>
      <w:marLeft w:val="0"/>
      <w:marRight w:val="0"/>
      <w:marTop w:val="0"/>
      <w:marBottom w:val="0"/>
      <w:divBdr>
        <w:top w:val="none" w:sz="0" w:space="0" w:color="auto"/>
        <w:left w:val="none" w:sz="0" w:space="0" w:color="auto"/>
        <w:bottom w:val="none" w:sz="0" w:space="0" w:color="auto"/>
        <w:right w:val="none" w:sz="0" w:space="0" w:color="auto"/>
      </w:divBdr>
      <w:divsChild>
        <w:div w:id="138683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7477D36D247F526C7BD4B7DDD08F15A6014F84D62298DDA4DCA8A2DB7828FD21BF4B5E0D31D769E7uBz4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gion-kurtamysh.com/"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08F6-5C1E-4D1B-BA21-75AB2742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9457</Words>
  <Characters>53907</Characters>
  <Application>Microsoft Office Word</Application>
  <DocSecurity>4</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2025-01-21T06:23:00Z</dcterms:created>
  <dcterms:modified xsi:type="dcterms:W3CDTF">2025-01-21T06:23:00Z</dcterms:modified>
</cp:coreProperties>
</file>