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B4" w:rsidRDefault="00DE17B4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DE17B4" w:rsidRDefault="00DE17B4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5BB1" w:rsidRPr="00485BB1" w:rsidRDefault="00485BB1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5BB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485BB1" w:rsidRPr="00485BB1" w:rsidRDefault="00485BB1" w:rsidP="004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485BB1" w:rsidRPr="00485BB1" w:rsidRDefault="00485BB1" w:rsidP="00485BB1">
      <w:pPr>
        <w:autoSpaceDE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485BB1" w:rsidRPr="00485BB1" w:rsidRDefault="00485BB1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5BB1" w:rsidRPr="00485BB1" w:rsidRDefault="00485BB1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485BB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485BB1" w:rsidRPr="00485BB1" w:rsidRDefault="00485BB1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5BB1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485BB1" w:rsidRPr="00485BB1" w:rsidRDefault="00485BB1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5BB1" w:rsidRDefault="00485BB1" w:rsidP="004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E17B4" w:rsidRPr="00485BB1" w:rsidRDefault="00DE17B4" w:rsidP="004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485BB1" w:rsidRPr="00DE17B4" w:rsidRDefault="00485BB1" w:rsidP="00485BB1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DE17B4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485BB1" w:rsidRPr="00485BB1" w:rsidRDefault="00485BB1" w:rsidP="004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485BB1" w:rsidRPr="00485BB1" w:rsidRDefault="00485BB1" w:rsidP="00485BB1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5BB1" w:rsidRPr="00485BB1" w:rsidRDefault="00485BB1" w:rsidP="00485BB1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5BB1" w:rsidRPr="00485BB1" w:rsidRDefault="00DE17B4" w:rsidP="00485BB1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29 сентября </w:t>
      </w:r>
      <w:r w:rsidR="00485BB1" w:rsidRPr="00485BB1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№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9</w:t>
      </w:r>
    </w:p>
    <w:p w:rsidR="00485BB1" w:rsidRPr="00485BB1" w:rsidRDefault="00DE17B4" w:rsidP="00485BB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</w:t>
      </w:r>
      <w:r w:rsidR="00485BB1"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г. Куртамыш</w:t>
      </w:r>
    </w:p>
    <w:p w:rsidR="00485BB1" w:rsidRPr="00485BB1" w:rsidRDefault="00485BB1" w:rsidP="00485BB1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485BB1" w:rsidRPr="00485BB1" w:rsidRDefault="00485BB1" w:rsidP="00485BB1">
      <w:pPr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DE17B4" w:rsidRDefault="00485BB1" w:rsidP="00485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85BB1">
        <w:rPr>
          <w:rFonts w:ascii="Liberation Serif" w:hAnsi="Liberation Serif" w:cs="Liberation Serif"/>
          <w:b/>
          <w:bCs/>
          <w:sz w:val="24"/>
          <w:szCs w:val="24"/>
        </w:rPr>
        <w:t xml:space="preserve">О правопреемстве органов местного самоуправления Куртамышского 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85BB1">
        <w:rPr>
          <w:rFonts w:ascii="Liberation Serif" w:hAnsi="Liberation Serif" w:cs="Liberation Serif"/>
          <w:b/>
          <w:bCs/>
          <w:sz w:val="24"/>
          <w:szCs w:val="24"/>
        </w:rPr>
        <w:t>муниципального округа Курганской области</w:t>
      </w:r>
    </w:p>
    <w:p w:rsidR="00485BB1" w:rsidRPr="00485BB1" w:rsidRDefault="00485BB1" w:rsidP="00485BB1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от 12 мая 2021 года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 № 48 «О преобразовании муниципальных образований путем объединения всех поселений, входящих в состав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ского района Курганской области, во вновь образованное муниципальное образование –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Куртамышский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 муниципальный округ Курганской области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 и внесении изменений в некоторые законы Курганской области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»</w:t>
      </w:r>
      <w:r w:rsidRPr="00485BB1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, </w:t>
      </w: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Дума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</w:p>
    <w:p w:rsidR="00485BB1" w:rsidRPr="00485BB1" w:rsidRDefault="00485BB1" w:rsidP="00DE17B4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РЕШИЛА:</w:t>
      </w:r>
    </w:p>
    <w:p w:rsidR="00485BB1" w:rsidRPr="00485BB1" w:rsidRDefault="00485BB1" w:rsidP="00485BB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Утвердить Положение о порядке правопреемства органов местного самоуправления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муниципального округа Курганской области </w:t>
      </w:r>
      <w:r w:rsidRPr="00485BB1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согласно приложению к настоящему решению.</w:t>
      </w:r>
    </w:p>
    <w:p w:rsidR="00485BB1" w:rsidRDefault="00485BB1" w:rsidP="00485BB1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  <w:t>2.</w:t>
      </w:r>
      <w:r w:rsidRPr="00485BB1">
        <w:rPr>
          <w:rFonts w:ascii="Liberation Serif" w:eastAsiaTheme="minorEastAsia" w:hAnsi="Liberation Serif" w:cs="Liberation Serif"/>
          <w:sz w:val="24"/>
          <w:szCs w:val="24"/>
          <w:highlight w:val="white"/>
          <w:lang w:eastAsia="ru-RU"/>
        </w:rPr>
        <w:t xml:space="preserve"> 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 xml:space="preserve">Опубликовать настоящее решение в 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Информационном бюллетене «</w:t>
      </w:r>
      <w:r w:rsidR="00A80953">
        <w:rPr>
          <w:rFonts w:ascii="Liberation Serif" w:eastAsia="Arial" w:hAnsi="Liberation Serif" w:cs="Liberation Serif"/>
          <w:sz w:val="24"/>
          <w:szCs w:val="24"/>
          <w:lang w:eastAsia="ru-RU"/>
        </w:rPr>
        <w:t>Куртамышский район: официально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</w:t>
      </w:r>
      <w:r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Информационном бюллетене </w:t>
      </w:r>
      <w:r w:rsidR="007F5FFB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города Куртамыша «</w:t>
      </w:r>
      <w:r w:rsidR="004B606D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</w:t>
      </w:r>
      <w:r w:rsidR="007F5FFB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ород Куртамыш: официально»</w:t>
      </w:r>
      <w:r w:rsidRPr="00485BB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,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местной газете Белоног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овского сельсовета «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Наша нива», местной газете Верхнев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Верхневские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в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ести», местной газете Долгов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«Уралочка», местной газете Жуков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 Жуковского сельсовета», местной газете Закомалдин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Вестник Закомалдинского сельсовета», местной газете Камаган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сельсовета «</w:t>
      </w:r>
      <w:r w:rsidR="007F5FFB"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», местной газете Камыши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нского сельсовета «</w:t>
      </w:r>
      <w:r w:rsidR="007F5FFB"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», местной газете </w:t>
      </w:r>
      <w:r w:rsidR="00CD6D56">
        <w:rPr>
          <w:rFonts w:ascii="Liberation Serif" w:eastAsia="Arial" w:hAnsi="Liberation Serif" w:cs="Liberation Serif"/>
          <w:sz w:val="24"/>
          <w:szCs w:val="24"/>
          <w:lang w:eastAsia="ru-RU"/>
        </w:rPr>
        <w:t>Костылевского сельсовета «</w:t>
      </w:r>
      <w:r w:rsidR="007F5FFB">
        <w:rPr>
          <w:rFonts w:ascii="Liberation Serif" w:eastAsia="Arial" w:hAnsi="Liberation Serif" w:cs="Liberation Serif"/>
          <w:sz w:val="24"/>
          <w:szCs w:val="24"/>
          <w:lang w:eastAsia="ru-RU"/>
        </w:rPr>
        <w:t>Сельский вестник», местной газете Косулин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</w:t>
      </w:r>
      <w:r w:rsidR="007F5FFB">
        <w:rPr>
          <w:rFonts w:ascii="Liberation Serif" w:eastAsia="Arial" w:hAnsi="Liberation Serif" w:cs="Liberation Serif"/>
          <w:sz w:val="24"/>
          <w:szCs w:val="24"/>
          <w:lang w:eastAsia="ru-RU"/>
        </w:rPr>
        <w:t>кого сельсовета «Сельские новости», местной газете Нижнев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ского се</w:t>
      </w:r>
      <w:r w:rsidR="007F5FFB">
        <w:rPr>
          <w:rFonts w:ascii="Liberation Serif" w:eastAsia="Arial" w:hAnsi="Liberation Serif" w:cs="Liberation Serif"/>
          <w:sz w:val="24"/>
          <w:szCs w:val="24"/>
          <w:lang w:eastAsia="ru-RU"/>
        </w:rPr>
        <w:t>льсовета «Односельчанка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», местной газете</w:t>
      </w:r>
      <w:r w:rsidR="007F5FFB">
        <w:rPr>
          <w:rFonts w:ascii="Liberation Serif" w:eastAsia="Arial" w:hAnsi="Liberation Serif" w:cs="Liberation Serif"/>
          <w:sz w:val="24"/>
          <w:szCs w:val="24"/>
          <w:lang w:eastAsia="ru-RU"/>
        </w:rPr>
        <w:t xml:space="preserve"> Обанинского сельсовета «Сельский вестник», информационном листке Пепелинского сельсовета «Пепелин</w:t>
      </w:r>
      <w:r w:rsidRPr="00485BB1">
        <w:rPr>
          <w:rFonts w:ascii="Liberation Serif" w:eastAsia="Arial" w:hAnsi="Liberation Serif" w:cs="Liberation Serif"/>
          <w:sz w:val="24"/>
          <w:szCs w:val="24"/>
          <w:lang w:eastAsia="ru-RU"/>
        </w:rPr>
        <w:t>ск</w:t>
      </w:r>
      <w:r w:rsidR="007F5FFB">
        <w:rPr>
          <w:rFonts w:ascii="Liberation Serif" w:eastAsia="Arial" w:hAnsi="Liberation Serif" w:cs="Liberation Serif"/>
          <w:sz w:val="24"/>
          <w:szCs w:val="24"/>
          <w:lang w:eastAsia="ru-RU"/>
        </w:rPr>
        <w:t>ий вестник», местной газете Песьянского сельсовета «Семейная весточка», местной газете Пушкинского сельсовета «Пушкинский вестник», информационном бюллетене Советского сельсовета «Вестник Советского сельсовета».</w:t>
      </w:r>
    </w:p>
    <w:p w:rsidR="00DE17B4" w:rsidRDefault="00DE17B4" w:rsidP="00485BB1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</w:p>
    <w:p w:rsidR="00DE17B4" w:rsidRDefault="00DE17B4" w:rsidP="00485BB1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</w:p>
    <w:p w:rsidR="00DE17B4" w:rsidRDefault="00DE17B4" w:rsidP="00485BB1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</w:p>
    <w:p w:rsidR="00DE17B4" w:rsidRDefault="00DE17B4" w:rsidP="00485BB1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</w:p>
    <w:p w:rsidR="00DE17B4" w:rsidRDefault="00DE17B4" w:rsidP="00485BB1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</w:p>
    <w:p w:rsidR="00DE17B4" w:rsidRPr="00485BB1" w:rsidRDefault="00DE17B4" w:rsidP="00485BB1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485BB1" w:rsidRPr="00DE17B4" w:rsidRDefault="00485BB1" w:rsidP="00DE17B4">
      <w:pPr>
        <w:widowControl w:val="0"/>
        <w:tabs>
          <w:tab w:val="left" w:pos="1064"/>
        </w:tabs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</w:pPr>
      <w:r w:rsidRPr="00485BB1">
        <w:rPr>
          <w:rFonts w:ascii="Liberation Serif" w:eastAsiaTheme="minorEastAsia" w:hAnsi="Liberation Serif" w:cs="Liberation Serif"/>
          <w:color w:val="000000"/>
          <w:sz w:val="24"/>
          <w:szCs w:val="24"/>
          <w:lang w:eastAsia="ru-RU"/>
        </w:rPr>
        <w:lastRenderedPageBreak/>
        <w:t xml:space="preserve">3. Решение вступает в силу после его официального опубликования (обнародования) и распространяется на правоотношения, возникшие со дня формирования соответствующих органов местного самоуправления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муниципального округа Курганской области.</w:t>
      </w:r>
    </w:p>
    <w:p w:rsidR="00485BB1" w:rsidRPr="00485BB1" w:rsidRDefault="00485BB1" w:rsidP="0084490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Default="00485BB1" w:rsidP="00485BB1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17B4" w:rsidRPr="00485BB1" w:rsidRDefault="00DE17B4" w:rsidP="00485BB1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17B4" w:rsidRDefault="00485BB1" w:rsidP="00485BB1">
      <w:pPr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</w:p>
    <w:p w:rsidR="00485BB1" w:rsidRPr="00DE17B4" w:rsidRDefault="00DE17B4" w:rsidP="00485BB1">
      <w:pPr>
        <w:spacing w:after="0" w:line="240" w:lineRule="auto"/>
        <w:jc w:val="both"/>
        <w:rPr>
          <w:rFonts w:ascii="Liberation Serif" w:eastAsia="Arial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Н.Г. Кучин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                                                                           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А.Н. Гвоздев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616E29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города Куртамыша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А.А. Кучин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616E2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Белоноговског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сельсовета                                                                             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А.М. Большаков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616E29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Верхнев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Н.Л. Липина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616E29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Долгов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П.В. Фро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лов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616E29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Жуков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В.С. Лешуков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616E29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И.о. Главы Закомалди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нского  сельсовета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Е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С. Филареева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Камаган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О.Ф. Бабушкина</w:t>
      </w:r>
    </w:p>
    <w:p w:rsidR="00485BB1" w:rsidRPr="00485BB1" w:rsidRDefault="00DE17B4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485BB1" w:rsidRPr="00485BB1" w:rsidRDefault="0084490E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И.о. Главы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Камыши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нского сельсовета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Н.К. Петровская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Костылевск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Н.Г. Филев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A619F" w:rsidRPr="003A619F" w:rsidRDefault="003A619F" w:rsidP="003A619F">
      <w:pPr>
        <w:tabs>
          <w:tab w:val="left" w:pos="1750"/>
        </w:tabs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3A619F">
        <w:rPr>
          <w:rFonts w:ascii="Liberation Serif" w:eastAsia="Calibri" w:hAnsi="Liberation Serif" w:cs="Liberation Serif"/>
          <w:sz w:val="24"/>
          <w:szCs w:val="24"/>
        </w:rPr>
        <w:t xml:space="preserve">И.о. Главы Косулинского сельсовета        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   </w:t>
      </w:r>
      <w:bookmarkStart w:id="0" w:name="_GoBack"/>
      <w:bookmarkEnd w:id="0"/>
      <w:r w:rsidRPr="003A619F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Л.В. Грохотова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Нижнев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Л.В. Чудинова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Обанин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С.А. Корелина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Пепелин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О.В. Черепанова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Песьян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С.Н. Дюрягина</w:t>
      </w:r>
    </w:p>
    <w:p w:rsidR="00485BB1" w:rsidRPr="00485BB1" w:rsidRDefault="00485BB1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Пушкин</w:t>
      </w:r>
      <w:r w:rsidR="00485BB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Р.Ю. Попов</w:t>
      </w:r>
    </w:p>
    <w:p w:rsidR="00814F9F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4F9F" w:rsidRDefault="00814F9F" w:rsidP="00814F9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Совет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                                            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Г.А. Доможирова</w:t>
      </w:r>
    </w:p>
    <w:p w:rsidR="00814F9F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4F9F" w:rsidRPr="00485BB1" w:rsidRDefault="00814F9F" w:rsidP="00485BB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before="100" w:beforeAutospacing="1" w:after="100" w:afterAutospacing="1" w:line="240" w:lineRule="auto"/>
        <w:ind w:left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14F9F" w:rsidRDefault="00814F9F" w:rsidP="00814F9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55C70" w:rsidRPr="00485BB1" w:rsidRDefault="00F55C70" w:rsidP="00814F9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1421" w:rsidRDefault="00F61421" w:rsidP="00485BB1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</w:t>
      </w:r>
    </w:p>
    <w:p w:rsidR="00485BB1" w:rsidRPr="00485BB1" w:rsidRDefault="00485BB1" w:rsidP="00485BB1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решению Думы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 от 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29 сентября 2021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9            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правопреемстве органов местного самоуправления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814F9F" w:rsidRPr="00485BB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муниципального округа Курганской области» 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485BB1" w:rsidRPr="00485BB1" w:rsidRDefault="00485BB1" w:rsidP="0048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85BB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Положение о порядке правопреемства органов местного самоуправления </w:t>
      </w:r>
      <w:r w:rsidR="00814F9F" w:rsidRPr="00814F9F">
        <w:rPr>
          <w:rFonts w:ascii="Liberation Serif" w:eastAsia="Arial" w:hAnsi="Liberation Serif" w:cs="Liberation Serif"/>
          <w:b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b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hAnsi="Liberation Serif" w:cs="Liberation Serif"/>
          <w:b/>
          <w:bCs/>
          <w:sz w:val="24"/>
          <w:szCs w:val="24"/>
        </w:rPr>
        <w:t xml:space="preserve"> муниципального округа Курганской области</w:t>
      </w:r>
    </w:p>
    <w:p w:rsidR="00485BB1" w:rsidRPr="00485BB1" w:rsidRDefault="00485BB1" w:rsidP="0048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after="0" w:line="232" w:lineRule="auto"/>
        <w:ind w:firstLine="70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I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Общие положения</w:t>
      </w:r>
    </w:p>
    <w:p w:rsidR="00485BB1" w:rsidRP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Настоящее Положение определяет порядок правопреемства органов местного самоуправления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муниципального округа Курганской области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вопросам, входившим в компетенцию органов местного самоуправления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4B606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области: г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орода </w:t>
      </w:r>
      <w:r w:rsidR="00814F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Куртамыша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</w:t>
      </w:r>
      <w:r w:rsidR="004B60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йона Курганской области, Белоногов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Верхневского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Курганской области,  Долгов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айона Курганской области, Жуков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Закомалди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она Курганской области, Камаган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района Курганской области, Камыши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области, Костылев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района Курганской области, Косули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Нижнев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она Курганской области, Обанин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814F9F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814F9F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йона Курганской области, Пепелин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области, Песь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янского сельсовета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она Курганской области, Пушкин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Курганской области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Советского сельсовета Куртамышского района Курганской области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преобразованные муниципальные образования), </w:t>
      </w:r>
      <w:r w:rsidRPr="00485BB1">
        <w:rPr>
          <w:rFonts w:ascii="Liberation Serif" w:hAnsi="Liberation Serif" w:cs="Liberation Serif"/>
          <w:sz w:val="24"/>
          <w:szCs w:val="24"/>
        </w:rPr>
        <w:t xml:space="preserve">которые на день создания вновь образованного муниципального образования осуществляли полномочия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решению вопросов местного значения на территории вновь образованного муниципального образования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E03B0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области. </w:t>
      </w:r>
    </w:p>
    <w:p w:rsidR="00485BB1" w:rsidRP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Муниципальные правовые акты, принятые органами местного самоуправления преобразованных муниципальных образований, которые на день создания вновь образованного муниципального образования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осуществляли полномочия по решению вопросов местного значения на территории вновь образованного муниципального образования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области, действуют в части не противоречащей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 </w:t>
      </w:r>
    </w:p>
    <w:p w:rsidR="00485BB1" w:rsidRP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По всем вопросам, не урегулированным настоящим Положением, органы</w:t>
      </w:r>
      <w:r w:rsidR="00C504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местного самоуправления Куртамыш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 руководствуются действующим законодательством.</w:t>
      </w:r>
    </w:p>
    <w:p w:rsid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17B4" w:rsidRDefault="00DE17B4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17B4" w:rsidRDefault="00DE17B4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E17B4" w:rsidRPr="00485BB1" w:rsidRDefault="00DE17B4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after="0" w:line="232" w:lineRule="auto"/>
        <w:ind w:firstLine="709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lastRenderedPageBreak/>
        <w:t>II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Вопросы правопреемства органов местного самоуправления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485BB1" w:rsidRP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5BB1" w:rsidRP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Дума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является правопреемником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Куртамышско</w:t>
      </w:r>
      <w:r w:rsidR="00E03B01">
        <w:rPr>
          <w:rFonts w:ascii="Liberation Serif" w:eastAsia="Arial" w:hAnsi="Liberation Serif" w:cs="Liberation Serif"/>
          <w:sz w:val="24"/>
          <w:szCs w:val="24"/>
          <w:lang w:eastAsia="ru-RU"/>
        </w:rPr>
        <w:t>й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районной Думы,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Куртамышско</w:t>
      </w:r>
      <w:r w:rsidR="00E03B01">
        <w:rPr>
          <w:rFonts w:ascii="Liberation Serif" w:eastAsia="Arial" w:hAnsi="Liberation Serif" w:cs="Liberation Serif"/>
          <w:sz w:val="24"/>
          <w:szCs w:val="24"/>
          <w:lang w:eastAsia="ru-RU"/>
        </w:rPr>
        <w:t>й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городской Думы, Бе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лоноговской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Думы, 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Верхневской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Думы, 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Долговской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Думы, 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Жуковской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сельской Думы, 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Закомалдинской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сельской Думы, 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Камаганской сельской Думы, Камыши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 сельской Думы, Костылевской сельской Думы, Косулинской сельской Думы, Нижнев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 с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ельской Думы, Обанинской сельской Думы, Пепелинской сельской Думы, Песьянской сельской Думы, Пушкин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ской сельской Думы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Советской сельской Думы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представительные органы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485BB1" w:rsidRP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а) владения, пользования и распоряжения имуществом, находившимся в пользовании представительных органов преобразованных муниципальных образований;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б) отмены муниципальных правовых актов, принятых представительными органами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E03B01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5.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является правопреемником Главы </w:t>
      </w:r>
      <w:r w:rsidR="00E03B0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E03B01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района, Главы города Куртамыша, Главы Белоногов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</w:t>
      </w:r>
      <w:r w:rsidR="00E03B0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 сельсовета, Главы Верхнев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Долгов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Жуков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сельсовета,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и.о.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Закомалдинского сельсовета, Главы Камаганского сельсовета, Главы Камышин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Косулинского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Обанинског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Пепелинского сельсовета, Главы Песь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янского сельсовета, 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Пушкин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Главы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Совет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Главы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 в том числе в части вопросов, касающихся: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а) отмены муниципальных правовых актов, принятых Главами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б) прав и обязанностей, вытекающих в соответствии с действующим законодательством о труде и о муниципальной службе из трудовых договоров, заключённых с муниципальными служащими преобразованных муниципальных образований.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6.</w:t>
      </w:r>
      <w:r w:rsidR="00DE1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Администрация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является правопреемником Администрации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района, Администрации города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Куртамыша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Белоногов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сельсовета, 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Верхнев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сельсовета, Администрации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Долгов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сельсовета, 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Жуков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сельсовета, Администрации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Закомалдинского сельсовета, Главы Камаганского сельсовета, 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Камышин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сельсовета, 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Костылевского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сельсовета, 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Косулинского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сельсовета, 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Нижневского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сельсовета, 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Обанинског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сельсовета, 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Пепелинского сельсовета, 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Песь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янского сельсовета, 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Пушкин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r w:rsidR="00F324B5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Совет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сельсовета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Администрации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485BB1" w:rsidRPr="00485BB1" w:rsidRDefault="00485BB1" w:rsidP="00485BB1">
      <w:pPr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а) владения, пользования и распоряжения имуществом, находившимся в пользовании Администраций преобразованных муниципальных образований;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б) отмены муниципальных правовых актов, принятых Администрациями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области;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в) прав и обязанностей, предусмотренных договорами, заключёнными уполномоченными должностными лицами Администраций преобразованных муниципальных образований, с физическими и юридическими лицами;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г) хранения в установленном порядке личных дел муниципальных служащих преобразованных муниципальных образований; 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д) обеспечения сохранности архивных документов преобразованных муниципальных образований в соответствии с действующим законодательством;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/>
          <w:sz w:val="24"/>
          <w:szCs w:val="24"/>
        </w:rPr>
      </w:pP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принятия решений о реорганизации, ликвидации, внесении изменений в учредительные документы муниципальных предприятий, учреждений и организаций, ранее созданных органами местного самоуправления преобразованных муниципальных образований или с их участием.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  <w:lang w:val="en-US"/>
        </w:rPr>
        <w:t>III</w:t>
      </w:r>
      <w:r w:rsidRPr="00485BB1">
        <w:rPr>
          <w:rFonts w:ascii="Liberation Serif" w:hAnsi="Liberation Serif" w:cs="Liberation Serif"/>
          <w:bCs/>
          <w:sz w:val="24"/>
          <w:szCs w:val="24"/>
        </w:rPr>
        <w:t>. Вопросы правопреемства в имущественной и финансовой сферах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485BB1" w:rsidRPr="00485BB1" w:rsidRDefault="00485BB1" w:rsidP="00485BB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7. Имущественные обязательства, права и обязанности органов местного самоуправления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>, возникающие в силу правопреемства, определяются действующим законодательством.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>8. Остаток средств, находящихся на единых счетах бюджетов преобразованных муниципальных образован</w:t>
      </w:r>
      <w:r w:rsidR="00C504BC">
        <w:rPr>
          <w:rFonts w:ascii="Liberation Serif" w:hAnsi="Liberation Serif" w:cs="Liberation Serif"/>
          <w:bCs/>
          <w:sz w:val="24"/>
          <w:szCs w:val="24"/>
        </w:rPr>
        <w:t>ий по состоянию на 1 января 2022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года, подлежит перечислению на единый счет бюджета вновь образованного муниципального образования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9. Исполнение бюджетов преобразованных муниципальных образований обеспечивается Администрацией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10. Главные администраторы (администраторы) доходов бюджета, главные распорядители (распорядители) бюджетных средств бюджета вновь образованного муниципального образования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являются правопреемниками главных администраторов (администраторов) доходов, главных распорядителей (распорядителей) бюджетных средств бюджетов преобразованных муниципальных образований по исполнению бюджетных полномочий, установленных Бюджетным </w:t>
      </w:r>
      <w:hyperlink r:id="rId6" w:history="1">
        <w:r w:rsidRPr="00485BB1">
          <w:rPr>
            <w:rFonts w:ascii="Liberation Serif" w:hAnsi="Liberation Serif" w:cs="Liberation Serif"/>
            <w:bCs/>
            <w:sz w:val="24"/>
            <w:szCs w:val="24"/>
          </w:rPr>
          <w:t>кодексом</w:t>
        </w:r>
      </w:hyperlink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hAnsi="Liberation Serif" w:cs="Liberation Serif"/>
          <w:bCs/>
          <w:sz w:val="24"/>
          <w:szCs w:val="24"/>
        </w:rPr>
        <w:t>Российской Федерации, соответственно для главных администраторов (администраторов) доходов бюджетов и главных распорядителей (распорядителей) бюджетных средств.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11. Годовые отчеты об исполнении бюджетов преобразованных муниципальных образований за </w:t>
      </w:r>
      <w:r w:rsidR="00F324B5">
        <w:rPr>
          <w:rFonts w:ascii="Liberation Serif" w:hAnsi="Liberation Serif" w:cs="Liberation Serif"/>
          <w:bCs/>
          <w:sz w:val="24"/>
          <w:szCs w:val="24"/>
        </w:rPr>
        <w:t>2021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год (далее - годовые отчеты):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составляются и представляются на утверждение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Думе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Администрацией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>;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утверждаются решением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и подписываются Главой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Представление, рассмотрение и утверждение годовых отчетов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Думой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="00F324B5"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осуществляется в соответствии с принятыми муниципальными правовыми актами представительных органов преобразованных муниципальных образований, устанавливающих порядок представления, рассмотрения и утверждения годового отчета об исполнении бюджета.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12. Администрация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</w:t>
      </w:r>
      <w:r w:rsidR="00F324B5" w:rsidRPr="00485BB1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ского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Курганской области </w:t>
      </w:r>
      <w:r w:rsidRPr="00485BB1">
        <w:rPr>
          <w:rFonts w:ascii="Liberation Serif" w:hAnsi="Liberation Serif" w:cs="Liberation Serif"/>
          <w:bCs/>
          <w:sz w:val="24"/>
          <w:szCs w:val="24"/>
        </w:rPr>
        <w:t>обеспечивает управление муниципальным долгом преобразованных муниципальных образований, сложившимся на момент ее образования.</w:t>
      </w:r>
    </w:p>
    <w:p w:rsidR="00485BB1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lastRenderedPageBreak/>
        <w:t>13. Муниципальные учреждения, предприятия и организации, ранее созданные органами местного самоуправления преобразованных муниципальных образований или с их участием, продолжают осуществлять свою деятельность с сохранением их прежней организационно-правовой формы.</w:t>
      </w:r>
    </w:p>
    <w:p w:rsidR="0045356B" w:rsidRPr="00485BB1" w:rsidRDefault="00485BB1" w:rsidP="0048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5BB1">
        <w:rPr>
          <w:rFonts w:ascii="Liberation Serif" w:hAnsi="Liberation Serif" w:cs="Liberation Serif"/>
          <w:bCs/>
          <w:sz w:val="24"/>
          <w:szCs w:val="24"/>
        </w:rPr>
        <w:t>Изменения в учредительные документы муниципальных учреждений, муниципальных унитарных предприятий, а также в учредительные и другие документы иных организаций в связи с переходом прав собственности, прав акционера (участника) хозяйственных обществ, иных прав и обязанностей к вновь образованному муниципальному образованию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324B5">
        <w:rPr>
          <w:rFonts w:ascii="Liberation Serif" w:eastAsia="Arial" w:hAnsi="Liberation Serif" w:cs="Liberation Serif"/>
          <w:sz w:val="24"/>
          <w:szCs w:val="24"/>
          <w:highlight w:val="white"/>
          <w:lang w:eastAsia="ru-RU"/>
        </w:rPr>
        <w:t>Куртамышск</w:t>
      </w:r>
      <w:r w:rsidR="00F324B5">
        <w:rPr>
          <w:rFonts w:ascii="Liberation Serif" w:eastAsia="Arial" w:hAnsi="Liberation Serif" w:cs="Liberation Serif"/>
          <w:sz w:val="24"/>
          <w:szCs w:val="24"/>
          <w:lang w:eastAsia="ru-RU"/>
        </w:rPr>
        <w:t>ий</w:t>
      </w:r>
      <w:r w:rsidRPr="00485BB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муниципальный округ Курганской области</w:t>
      </w:r>
      <w:r w:rsidRPr="00485BB1">
        <w:rPr>
          <w:rFonts w:ascii="Liberation Serif" w:hAnsi="Liberation Serif" w:cs="Liberation Serif"/>
          <w:bCs/>
          <w:sz w:val="24"/>
          <w:szCs w:val="24"/>
        </w:rPr>
        <w:t xml:space="preserve"> вносятся в порядке, установленном действующим законодательством.</w:t>
      </w:r>
    </w:p>
    <w:sectPr w:rsidR="0045356B" w:rsidRPr="00485BB1" w:rsidSect="00C504BC">
      <w:headerReference w:type="even" r:id="rId7"/>
      <w:pgSz w:w="11907" w:h="16840" w:code="9"/>
      <w:pgMar w:top="851" w:right="851" w:bottom="851" w:left="1134" w:header="1077" w:footer="1077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FC" w:rsidRDefault="001F1AFC">
      <w:pPr>
        <w:spacing w:after="0" w:line="240" w:lineRule="auto"/>
      </w:pPr>
      <w:r>
        <w:separator/>
      </w:r>
    </w:p>
  </w:endnote>
  <w:endnote w:type="continuationSeparator" w:id="0">
    <w:p w:rsidR="001F1AFC" w:rsidRDefault="001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FC" w:rsidRDefault="001F1AFC">
      <w:pPr>
        <w:spacing w:after="0" w:line="240" w:lineRule="auto"/>
      </w:pPr>
      <w:r>
        <w:separator/>
      </w:r>
    </w:p>
  </w:footnote>
  <w:footnote w:type="continuationSeparator" w:id="0">
    <w:p w:rsidR="001F1AFC" w:rsidRDefault="001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B2" w:rsidRDefault="001A1FA6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3A6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1"/>
    <w:rsid w:val="001A1FA6"/>
    <w:rsid w:val="001F1AFC"/>
    <w:rsid w:val="00310846"/>
    <w:rsid w:val="003A619F"/>
    <w:rsid w:val="0045356B"/>
    <w:rsid w:val="00485BB1"/>
    <w:rsid w:val="004B1371"/>
    <w:rsid w:val="004B606D"/>
    <w:rsid w:val="004C4031"/>
    <w:rsid w:val="00507164"/>
    <w:rsid w:val="00616E29"/>
    <w:rsid w:val="0073237C"/>
    <w:rsid w:val="00776EBE"/>
    <w:rsid w:val="007F36FC"/>
    <w:rsid w:val="007F5FFB"/>
    <w:rsid w:val="00814F9F"/>
    <w:rsid w:val="0084490E"/>
    <w:rsid w:val="00A80953"/>
    <w:rsid w:val="00C504BC"/>
    <w:rsid w:val="00CD6D56"/>
    <w:rsid w:val="00D26180"/>
    <w:rsid w:val="00DD4092"/>
    <w:rsid w:val="00DE17B4"/>
    <w:rsid w:val="00E03B01"/>
    <w:rsid w:val="00E92B6B"/>
    <w:rsid w:val="00F324B5"/>
    <w:rsid w:val="00F55C70"/>
    <w:rsid w:val="00F6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C0ED"/>
  <w15:docId w15:val="{C6522FEF-52B9-439B-9210-0ABC5022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B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85BB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485BB1"/>
  </w:style>
  <w:style w:type="paragraph" w:styleId="a6">
    <w:name w:val="Balloon Text"/>
    <w:basedOn w:val="a"/>
    <w:link w:val="a7"/>
    <w:uiPriority w:val="99"/>
    <w:semiHidden/>
    <w:unhideWhenUsed/>
    <w:rsid w:val="007F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3DE785C802E11683871CDC3D3E0F7A1726A054657BF6613D9271E58WFd4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14</cp:revision>
  <cp:lastPrinted>2021-09-29T06:12:00Z</cp:lastPrinted>
  <dcterms:created xsi:type="dcterms:W3CDTF">2021-09-02T08:35:00Z</dcterms:created>
  <dcterms:modified xsi:type="dcterms:W3CDTF">2021-09-29T06:13:00Z</dcterms:modified>
</cp:coreProperties>
</file>