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F5687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8F5687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EC4506" w:rsidRDefault="005C0805" w:rsidP="0089119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EC4506">
        <w:rPr>
          <w:rFonts w:ascii="Liberation Serif" w:hAnsi="Liberation Serif" w:cs="Liberation Serif"/>
          <w:sz w:val="26"/>
          <w:szCs w:val="26"/>
        </w:rPr>
        <w:t xml:space="preserve">28.02.2024 г. </w:t>
      </w:r>
      <w:r w:rsidR="00027BCF">
        <w:rPr>
          <w:rFonts w:ascii="Liberation Serif" w:hAnsi="Liberation Serif" w:cs="Liberation Serif"/>
          <w:sz w:val="26"/>
          <w:szCs w:val="26"/>
        </w:rPr>
        <w:t xml:space="preserve">№ </w:t>
      </w:r>
      <w:r w:rsidR="00EC4506">
        <w:rPr>
          <w:rFonts w:ascii="Liberation Serif" w:hAnsi="Liberation Serif" w:cs="Liberation Serif"/>
          <w:sz w:val="26"/>
          <w:szCs w:val="26"/>
        </w:rPr>
        <w:t>208-р</w:t>
      </w:r>
    </w:p>
    <w:p w:rsidR="00891198" w:rsidRPr="008F5687" w:rsidRDefault="00891198" w:rsidP="00891198">
      <w:pPr>
        <w:rPr>
          <w:rFonts w:ascii="Liberation Serif" w:hAnsi="Liberation Serif" w:cs="Liberation Serif"/>
        </w:rPr>
      </w:pPr>
      <w:r w:rsidRPr="008F5687">
        <w:rPr>
          <w:rFonts w:ascii="Liberation Serif" w:hAnsi="Liberation Serif" w:cs="Liberation Serif"/>
        </w:rPr>
        <w:t xml:space="preserve">       </w:t>
      </w:r>
      <w:r w:rsidR="008C5411" w:rsidRPr="008F5687">
        <w:rPr>
          <w:rFonts w:ascii="Liberation Serif" w:hAnsi="Liberation Serif" w:cs="Liberation Serif"/>
        </w:rPr>
        <w:t xml:space="preserve">   </w:t>
      </w:r>
      <w:r w:rsidRPr="008F5687">
        <w:rPr>
          <w:rFonts w:ascii="Liberation Serif" w:hAnsi="Liberation Serif" w:cs="Liberation Serif"/>
        </w:rPr>
        <w:t xml:space="preserve">     г. Куртамыш</w:t>
      </w:r>
    </w:p>
    <w:p w:rsidR="00891198" w:rsidRPr="008F5687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6000FC" w:rsidRPr="00CB652F" w:rsidRDefault="006000FC" w:rsidP="006000FC">
      <w:pPr>
        <w:ind w:firstLine="720"/>
        <w:jc w:val="center"/>
        <w:rPr>
          <w:rFonts w:ascii="Liberation Serif" w:hAnsi="Liberation Serif"/>
          <w:b/>
          <w:sz w:val="26"/>
          <w:szCs w:val="26"/>
        </w:rPr>
      </w:pPr>
      <w:r w:rsidRPr="00CB652F">
        <w:rPr>
          <w:rFonts w:ascii="Liberation Serif" w:hAnsi="Liberation Serif"/>
          <w:b/>
          <w:sz w:val="26"/>
          <w:szCs w:val="26"/>
        </w:rPr>
        <w:t>Об утверждении методики прогнозирования поступлений доходов</w:t>
      </w:r>
    </w:p>
    <w:p w:rsidR="006000FC" w:rsidRPr="00CB652F" w:rsidRDefault="006000FC" w:rsidP="006000FC">
      <w:pPr>
        <w:ind w:firstLine="720"/>
        <w:jc w:val="center"/>
        <w:rPr>
          <w:rFonts w:ascii="Liberation Serif" w:hAnsi="Liberation Serif"/>
          <w:b/>
          <w:sz w:val="26"/>
          <w:szCs w:val="26"/>
        </w:rPr>
      </w:pPr>
      <w:r w:rsidRPr="00CB652F">
        <w:rPr>
          <w:rFonts w:ascii="Liberation Serif" w:hAnsi="Liberation Serif"/>
          <w:b/>
          <w:sz w:val="26"/>
          <w:szCs w:val="26"/>
        </w:rPr>
        <w:t>в бюджет Куртамышского муниципального округа Курганской области</w:t>
      </w:r>
    </w:p>
    <w:p w:rsidR="006000FC" w:rsidRPr="00B614A1" w:rsidRDefault="006000FC" w:rsidP="006000FC">
      <w:pPr>
        <w:jc w:val="center"/>
        <w:rPr>
          <w:rFonts w:ascii="Liberation Serif" w:hAnsi="Liberation Serif"/>
          <w:b/>
          <w:sz w:val="24"/>
          <w:szCs w:val="24"/>
        </w:rPr>
      </w:pPr>
      <w:r w:rsidRPr="00B614A1">
        <w:rPr>
          <w:rFonts w:ascii="Liberation Serif" w:hAnsi="Liberation Serif"/>
          <w:b/>
          <w:sz w:val="26"/>
          <w:szCs w:val="26"/>
        </w:rPr>
        <w:t>по видам доходов, закрепленных за Администраци</w:t>
      </w:r>
      <w:r>
        <w:rPr>
          <w:rFonts w:ascii="Liberation Serif" w:hAnsi="Liberation Serif"/>
          <w:b/>
          <w:sz w:val="26"/>
          <w:szCs w:val="26"/>
        </w:rPr>
        <w:t>ей</w:t>
      </w:r>
      <w:r w:rsidRPr="00B614A1">
        <w:rPr>
          <w:rFonts w:ascii="Liberation Serif" w:hAnsi="Liberation Serif"/>
          <w:b/>
          <w:sz w:val="26"/>
          <w:szCs w:val="26"/>
        </w:rPr>
        <w:t xml:space="preserve"> Куртамышского муниципального округа Курганской области</w:t>
      </w:r>
    </w:p>
    <w:p w:rsidR="0037580D" w:rsidRDefault="0037580D" w:rsidP="00DD09BE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CB5E79" w:rsidRDefault="00CB5E79" w:rsidP="0037580D">
      <w:pPr>
        <w:pStyle w:val="a5"/>
        <w:rPr>
          <w:rFonts w:ascii="Liberation Serif" w:hAnsi="Liberation Serif" w:cs="Liberation Serif"/>
          <w:sz w:val="26"/>
          <w:szCs w:val="26"/>
        </w:rPr>
      </w:pPr>
    </w:p>
    <w:p w:rsidR="00DD09BE" w:rsidRPr="00CB5E79" w:rsidRDefault="00DD09BE" w:rsidP="0037580D">
      <w:pPr>
        <w:pStyle w:val="a5"/>
        <w:rPr>
          <w:rFonts w:ascii="Liberation Serif" w:hAnsi="Liberation Serif" w:cs="Liberation Serif"/>
          <w:sz w:val="26"/>
          <w:szCs w:val="26"/>
        </w:rPr>
      </w:pPr>
    </w:p>
    <w:p w:rsidR="0037580D" w:rsidRPr="00CB5E79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B614A1">
        <w:rPr>
          <w:rFonts w:ascii="Liberation Serif" w:hAnsi="Liberation Serif"/>
          <w:sz w:val="26"/>
          <w:szCs w:val="26"/>
        </w:rPr>
        <w:t xml:space="preserve">           </w:t>
      </w:r>
      <w:r w:rsidR="006000FC" w:rsidRPr="00B614A1">
        <w:rPr>
          <w:rFonts w:ascii="Liberation Serif" w:hAnsi="Liberation Serif"/>
          <w:sz w:val="26"/>
          <w:szCs w:val="26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37580D" w:rsidRPr="00CB5E79"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</w:t>
      </w:r>
    </w:p>
    <w:p w:rsidR="0037580D" w:rsidRPr="00CB5E79" w:rsidRDefault="0037580D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CB5E79">
        <w:rPr>
          <w:rFonts w:ascii="Liberation Serif" w:hAnsi="Liberation Serif" w:cs="Liberation Serif"/>
          <w:sz w:val="26"/>
          <w:szCs w:val="26"/>
        </w:rPr>
        <w:t>ОБЯЗЫВАЕТ:</w:t>
      </w:r>
    </w:p>
    <w:p w:rsidR="00CB5E79" w:rsidRDefault="0037580D" w:rsidP="00DD09B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B5E79">
        <w:rPr>
          <w:rFonts w:ascii="Liberation Serif" w:hAnsi="Liberation Serif" w:cs="Liberation Serif"/>
          <w:sz w:val="26"/>
          <w:szCs w:val="26"/>
        </w:rPr>
        <w:t xml:space="preserve">1. </w:t>
      </w:r>
      <w:r w:rsidR="006000FC" w:rsidRPr="00B614A1">
        <w:rPr>
          <w:rFonts w:ascii="Liberation Serif" w:hAnsi="Liberation Serif"/>
          <w:sz w:val="26"/>
          <w:szCs w:val="26"/>
        </w:rPr>
        <w:t>Утвердить методику прогнозирования поступлений доходов в бюджет Куртамышского муниципального округа Курганской области по видам доходов, закрепленных за Администраци</w:t>
      </w:r>
      <w:r w:rsidR="006000FC">
        <w:rPr>
          <w:rFonts w:ascii="Liberation Serif" w:hAnsi="Liberation Serif"/>
          <w:sz w:val="26"/>
          <w:szCs w:val="26"/>
        </w:rPr>
        <w:t>ей</w:t>
      </w:r>
      <w:r w:rsidR="006000FC" w:rsidRPr="00B614A1">
        <w:rPr>
          <w:rFonts w:ascii="Liberation Serif" w:hAnsi="Liberation Serif"/>
          <w:sz w:val="26"/>
          <w:szCs w:val="26"/>
        </w:rPr>
        <w:t xml:space="preserve"> Куртамышского муниципального округа Курганской области</w:t>
      </w:r>
      <w:r w:rsidR="006000FC" w:rsidRPr="00B614A1">
        <w:rPr>
          <w:rFonts w:ascii="Liberation Serif" w:hAnsi="Liberation Serif"/>
          <w:bCs/>
          <w:sz w:val="26"/>
          <w:szCs w:val="26"/>
        </w:rPr>
        <w:t xml:space="preserve"> </w:t>
      </w:r>
      <w:r w:rsidR="006000FC" w:rsidRPr="00B614A1">
        <w:rPr>
          <w:rFonts w:ascii="Liberation Serif" w:hAnsi="Liberation Serif"/>
          <w:sz w:val="26"/>
          <w:szCs w:val="26"/>
        </w:rPr>
        <w:t>согласно приложению</w:t>
      </w:r>
      <w:r w:rsidR="006000FC">
        <w:rPr>
          <w:rFonts w:ascii="Liberation Serif" w:hAnsi="Liberation Serif"/>
          <w:sz w:val="26"/>
          <w:szCs w:val="26"/>
        </w:rPr>
        <w:t>.</w:t>
      </w:r>
    </w:p>
    <w:p w:rsidR="00B14253" w:rsidRPr="00B14253" w:rsidRDefault="00B14253" w:rsidP="00DD09B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14253">
        <w:rPr>
          <w:rFonts w:ascii="Liberation Serif" w:hAnsi="Liberation Serif"/>
          <w:sz w:val="26"/>
          <w:szCs w:val="26"/>
        </w:rPr>
        <w:t xml:space="preserve">2. </w:t>
      </w:r>
      <w:r w:rsidRPr="00B14253">
        <w:rPr>
          <w:rFonts w:ascii="Liberation Serif" w:hAnsi="Liberation Serif" w:cs="Liberation Sans"/>
          <w:sz w:val="26"/>
          <w:szCs w:val="26"/>
        </w:rPr>
        <w:t>Опубликовать настоящее распоряжение на официальном сайте Администрации Куртамышского муниципального округа Курганской области.</w:t>
      </w:r>
    </w:p>
    <w:p w:rsidR="00CB5E79" w:rsidRPr="00CB5E79" w:rsidRDefault="006000FC" w:rsidP="00DD09BE">
      <w:pPr>
        <w:autoSpaceDE w:val="0"/>
        <w:autoSpaceDN w:val="0"/>
        <w:adjustRightInd w:val="0"/>
        <w:ind w:right="136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B14253">
        <w:rPr>
          <w:rFonts w:ascii="Liberation Serif" w:hAnsi="Liberation Serif" w:cs="Liberation Serif"/>
          <w:sz w:val="26"/>
          <w:szCs w:val="26"/>
        </w:rPr>
        <w:t xml:space="preserve">  </w:t>
      </w:r>
      <w:r w:rsidR="00B14253" w:rsidRPr="00B14253">
        <w:rPr>
          <w:rFonts w:ascii="Liberation Serif" w:hAnsi="Liberation Serif" w:cs="Liberation Serif"/>
          <w:sz w:val="26"/>
          <w:szCs w:val="26"/>
        </w:rPr>
        <w:t>3</w:t>
      </w:r>
      <w:r w:rsidR="0037580D" w:rsidRPr="00B14253">
        <w:rPr>
          <w:rFonts w:ascii="Liberation Serif" w:hAnsi="Liberation Serif" w:cs="Liberation Serif"/>
          <w:sz w:val="26"/>
          <w:szCs w:val="26"/>
        </w:rPr>
        <w:t xml:space="preserve">. </w:t>
      </w:r>
      <w:r w:rsidR="00CB5E79" w:rsidRPr="00B14253">
        <w:rPr>
          <w:rFonts w:ascii="Liberation Serif" w:hAnsi="Liberation Serif"/>
          <w:sz w:val="26"/>
          <w:szCs w:val="26"/>
        </w:rPr>
        <w:t>Настоящее распоряжение вступает в</w:t>
      </w:r>
      <w:r w:rsidR="00CB5E79" w:rsidRPr="00CB5E79">
        <w:rPr>
          <w:rFonts w:ascii="Liberation Serif" w:hAnsi="Liberation Serif"/>
          <w:sz w:val="26"/>
          <w:szCs w:val="26"/>
        </w:rPr>
        <w:t xml:space="preserve"> силу с момента </w:t>
      </w:r>
      <w:r w:rsidR="00B14253">
        <w:rPr>
          <w:rFonts w:ascii="Liberation Serif" w:hAnsi="Liberation Serif"/>
          <w:sz w:val="26"/>
          <w:szCs w:val="26"/>
        </w:rPr>
        <w:t>опубликования</w:t>
      </w:r>
      <w:r w:rsidR="00CB5E79" w:rsidRPr="00CB5E79">
        <w:rPr>
          <w:rFonts w:ascii="Liberation Serif" w:hAnsi="Liberation Serif"/>
          <w:sz w:val="26"/>
          <w:szCs w:val="26"/>
        </w:rPr>
        <w:t xml:space="preserve"> и распространяется на правоотношения с 1 января 2024 года.</w:t>
      </w:r>
    </w:p>
    <w:p w:rsidR="0037580D" w:rsidRPr="00CB5E79" w:rsidRDefault="0037580D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CB5E79">
        <w:rPr>
          <w:rFonts w:ascii="Liberation Serif" w:hAnsi="Liberation Serif" w:cs="Liberation Serif"/>
          <w:sz w:val="26"/>
          <w:szCs w:val="26"/>
        </w:rPr>
        <w:tab/>
      </w:r>
      <w:r w:rsidR="00B14253">
        <w:rPr>
          <w:rFonts w:ascii="Liberation Serif" w:hAnsi="Liberation Serif" w:cs="Liberation Serif"/>
          <w:sz w:val="26"/>
          <w:szCs w:val="26"/>
        </w:rPr>
        <w:t>4</w:t>
      </w:r>
      <w:r w:rsidRPr="00CB5E79">
        <w:rPr>
          <w:rFonts w:ascii="Liberation Serif" w:hAnsi="Liberation Serif" w:cs="Liberation Serif"/>
          <w:sz w:val="26"/>
          <w:szCs w:val="26"/>
        </w:rPr>
        <w:t xml:space="preserve">. Контроль за выполнением настоящего распоряжения возложить </w:t>
      </w:r>
      <w:r w:rsidR="00DD09BE" w:rsidRPr="00CB5E79">
        <w:rPr>
          <w:rFonts w:ascii="Liberation Serif" w:hAnsi="Liberation Serif" w:cs="Liberation Serif"/>
          <w:sz w:val="26"/>
          <w:szCs w:val="26"/>
        </w:rPr>
        <w:t>на управляющего</w:t>
      </w:r>
      <w:r w:rsidRPr="00CB5E79">
        <w:rPr>
          <w:rFonts w:ascii="Liberation Serif" w:hAnsi="Liberation Serif" w:cs="Liberation Serif"/>
          <w:sz w:val="26"/>
          <w:szCs w:val="26"/>
        </w:rPr>
        <w:t xml:space="preserve"> делами - руководителя аппарата Администрации Куртамышского муниципального округа Курганской области. </w:t>
      </w:r>
    </w:p>
    <w:p w:rsidR="00891198" w:rsidRPr="00CB5E79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CB5E79" w:rsidRPr="00DD09BE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8F5687">
        <w:rPr>
          <w:rFonts w:ascii="Liberation Serif" w:hAnsi="Liberation Serif" w:cs="Liberation Serif"/>
          <w:sz w:val="26"/>
          <w:szCs w:val="26"/>
        </w:rPr>
        <w:t xml:space="preserve">    </w:t>
      </w:r>
      <w:r w:rsidRPr="008F568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C000C0" w:rsidRPr="008F568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87174D" w:rsidRPr="008F5687">
        <w:rPr>
          <w:rFonts w:ascii="Liberation Serif" w:hAnsi="Liberation Serif" w:cs="Liberation Serif"/>
          <w:sz w:val="26"/>
          <w:szCs w:val="26"/>
        </w:rPr>
        <w:t>А.Н. Гвоздев</w:t>
      </w: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Pr="008F5687" w:rsidRDefault="00CB5E79" w:rsidP="00891198">
      <w:pPr>
        <w:jc w:val="both"/>
        <w:rPr>
          <w:rFonts w:ascii="Liberation Serif" w:hAnsi="Liberation Serif" w:cs="Liberation Serif"/>
        </w:rPr>
      </w:pPr>
    </w:p>
    <w:p w:rsidR="00891198" w:rsidRPr="008F5687" w:rsidRDefault="00DB1E98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Барковская И.В.</w:t>
      </w:r>
    </w:p>
    <w:p w:rsidR="00891198" w:rsidRPr="008F5687" w:rsidRDefault="00891198" w:rsidP="00891198">
      <w:pPr>
        <w:jc w:val="both"/>
        <w:rPr>
          <w:rFonts w:ascii="Liberation Serif" w:hAnsi="Liberation Serif" w:cs="Liberation Serif"/>
        </w:rPr>
      </w:pPr>
      <w:r w:rsidRPr="008F5687">
        <w:rPr>
          <w:rFonts w:ascii="Liberation Serif" w:hAnsi="Liberation Serif" w:cs="Liberation Serif"/>
        </w:rPr>
        <w:t>21</w:t>
      </w:r>
      <w:r w:rsidR="00EC7514">
        <w:rPr>
          <w:rFonts w:ascii="Liberation Serif" w:hAnsi="Liberation Serif" w:cs="Liberation Serif"/>
        </w:rPr>
        <w:t>772</w:t>
      </w:r>
    </w:p>
    <w:p w:rsidR="00B45EE7" w:rsidRPr="008F5687" w:rsidRDefault="00891198" w:rsidP="00C000C0">
      <w:pPr>
        <w:jc w:val="both"/>
        <w:rPr>
          <w:rFonts w:ascii="Liberation Serif" w:hAnsi="Liberation Serif" w:cs="Liberation Serif"/>
        </w:rPr>
      </w:pPr>
      <w:r w:rsidRPr="008F5687">
        <w:rPr>
          <w:rFonts w:ascii="Liberation Serif" w:hAnsi="Liberation Serif" w:cs="Liberation Serif"/>
        </w:rPr>
        <w:t>Разослано по списку (</w:t>
      </w:r>
      <w:proofErr w:type="spellStart"/>
      <w:r w:rsidRPr="008F5687">
        <w:rPr>
          <w:rFonts w:ascii="Liberation Serif" w:hAnsi="Liberation Serif" w:cs="Liberation Serif"/>
        </w:rPr>
        <w:t>см.оборот</w:t>
      </w:r>
      <w:proofErr w:type="spellEnd"/>
      <w:r w:rsidRPr="008F5687">
        <w:rPr>
          <w:rFonts w:ascii="Liberation Serif" w:hAnsi="Liberation Serif" w:cs="Liberation Serif"/>
        </w:rPr>
        <w:t>)</w:t>
      </w:r>
    </w:p>
    <w:p w:rsidR="00B45EE7" w:rsidRPr="008F5687" w:rsidRDefault="00B45EE7" w:rsidP="00B45EE7">
      <w:pPr>
        <w:rPr>
          <w:rFonts w:ascii="Liberation Serif" w:hAnsi="Liberation Serif" w:cs="Liberation Serif"/>
        </w:rPr>
      </w:pPr>
    </w:p>
    <w:p w:rsidR="00B45EE7" w:rsidRPr="001B6D11" w:rsidRDefault="00B45EE7" w:rsidP="00B45EE7">
      <w:pPr>
        <w:rPr>
          <w:rFonts w:ascii="Liberation Serif" w:hAnsi="Liberation Serif" w:cs="Liberation Serif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3380"/>
        <w:gridCol w:w="1628"/>
        <w:gridCol w:w="4456"/>
      </w:tblGrid>
      <w:tr w:rsidR="00CB5E79" w:rsidRPr="00CB5E79" w:rsidTr="002C22CE">
        <w:tc>
          <w:tcPr>
            <w:tcW w:w="3380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456" w:type="dxa"/>
            <w:shd w:val="clear" w:color="auto" w:fill="auto"/>
          </w:tcPr>
          <w:p w:rsidR="00CB5E79" w:rsidRPr="00B14253" w:rsidRDefault="00CB5E79" w:rsidP="00CB5E79">
            <w:pPr>
              <w:pStyle w:val="ConsPlusNorma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14253">
              <w:rPr>
                <w:rFonts w:ascii="Liberation Serif" w:hAnsi="Liberation Serif"/>
                <w:sz w:val="22"/>
                <w:szCs w:val="22"/>
              </w:rPr>
              <w:t>Приложение</w:t>
            </w:r>
          </w:p>
        </w:tc>
      </w:tr>
      <w:tr w:rsidR="00CB5E79" w:rsidRPr="00CB5E79" w:rsidTr="002C22CE">
        <w:trPr>
          <w:trHeight w:val="3003"/>
        </w:trPr>
        <w:tc>
          <w:tcPr>
            <w:tcW w:w="3380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456" w:type="dxa"/>
            <w:shd w:val="clear" w:color="auto" w:fill="auto"/>
          </w:tcPr>
          <w:p w:rsidR="00CB5E79" w:rsidRPr="00B14253" w:rsidRDefault="00CB5E79" w:rsidP="006000F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14253">
              <w:rPr>
                <w:rFonts w:ascii="Liberation Serif" w:hAnsi="Liberation Serif"/>
                <w:sz w:val="22"/>
                <w:szCs w:val="22"/>
              </w:rPr>
              <w:t xml:space="preserve">к распоряжению Администрации    Куртамышского муниципального округа Курганской области от </w:t>
            </w:r>
            <w:r w:rsidR="00EC4506">
              <w:rPr>
                <w:rFonts w:ascii="Liberation Serif" w:hAnsi="Liberation Serif"/>
                <w:sz w:val="22"/>
                <w:szCs w:val="22"/>
              </w:rPr>
              <w:t>28.02.</w:t>
            </w:r>
            <w:r w:rsidRPr="00B14253">
              <w:rPr>
                <w:rFonts w:ascii="Liberation Serif" w:hAnsi="Liberation Serif"/>
                <w:sz w:val="22"/>
                <w:szCs w:val="22"/>
              </w:rPr>
              <w:t xml:space="preserve">2024 года № </w:t>
            </w:r>
            <w:r w:rsidR="00EC4506">
              <w:rPr>
                <w:rFonts w:ascii="Liberation Serif" w:hAnsi="Liberation Serif"/>
                <w:sz w:val="22"/>
                <w:szCs w:val="22"/>
              </w:rPr>
              <w:t>208-р</w:t>
            </w:r>
            <w:r w:rsidR="00DB1E98" w:rsidRPr="00B1425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B14253">
              <w:rPr>
                <w:rFonts w:ascii="Liberation Serif" w:hAnsi="Liberation Serif"/>
                <w:sz w:val="22"/>
                <w:szCs w:val="22"/>
              </w:rPr>
              <w:t>«</w:t>
            </w:r>
            <w:r w:rsidR="006000FC" w:rsidRPr="00B14253">
              <w:rPr>
                <w:rFonts w:ascii="Liberation Serif" w:hAnsi="Liberation Serif"/>
                <w:sz w:val="22"/>
                <w:szCs w:val="22"/>
              </w:rPr>
              <w:t>Об утверждении методики прогнозирования поступлений доходов в бюджет Куртамышского муниципального округа Курганской области по видам доходов, закрепленных за Администрацией Куртамышского муниципального округа Курганской области</w:t>
            </w:r>
            <w:r w:rsidRPr="00B14253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6000FC" w:rsidRPr="00B14253" w:rsidRDefault="006000FC" w:rsidP="006000FC">
            <w:pPr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6000FC" w:rsidRPr="00B14253" w:rsidRDefault="006000FC" w:rsidP="006000FC">
            <w:pPr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000FC" w:rsidRPr="00CB652F" w:rsidRDefault="006000FC" w:rsidP="006000F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2"/>
          <w:sz w:val="26"/>
          <w:szCs w:val="26"/>
        </w:rPr>
      </w:pPr>
      <w:r w:rsidRPr="00CB652F">
        <w:rPr>
          <w:rFonts w:ascii="Liberation Serif" w:hAnsi="Liberation Serif"/>
          <w:b/>
          <w:spacing w:val="2"/>
          <w:sz w:val="26"/>
          <w:szCs w:val="26"/>
        </w:rPr>
        <w:t>МЕТОДИКА</w:t>
      </w:r>
    </w:p>
    <w:p w:rsidR="006000FC" w:rsidRPr="00CB652F" w:rsidRDefault="006000FC" w:rsidP="006000FC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CB652F">
        <w:rPr>
          <w:rFonts w:ascii="Liberation Serif" w:hAnsi="Liberation Serif"/>
          <w:b/>
          <w:sz w:val="26"/>
          <w:szCs w:val="26"/>
        </w:rPr>
        <w:t>прогнозирования поступлений доходов в бюджет Куртамышского муниципального округа Курганской области по видам доходов</w:t>
      </w:r>
      <w:r w:rsidRPr="00CB652F">
        <w:rPr>
          <w:rFonts w:ascii="Liberation Serif" w:hAnsi="Liberation Serif"/>
          <w:b/>
          <w:color w:val="000000"/>
          <w:sz w:val="26"/>
          <w:szCs w:val="26"/>
        </w:rPr>
        <w:t xml:space="preserve">, закрепленных за </w:t>
      </w:r>
      <w:r>
        <w:rPr>
          <w:rFonts w:ascii="Liberation Serif" w:hAnsi="Liberation Serif"/>
          <w:b/>
          <w:color w:val="000000"/>
          <w:sz w:val="26"/>
          <w:szCs w:val="26"/>
        </w:rPr>
        <w:t>Администрацией</w:t>
      </w:r>
      <w:r w:rsidRPr="00CB652F">
        <w:rPr>
          <w:rFonts w:ascii="Liberation Serif" w:hAnsi="Liberation Serif"/>
          <w:b/>
          <w:color w:val="000000"/>
          <w:sz w:val="26"/>
          <w:szCs w:val="26"/>
        </w:rPr>
        <w:t xml:space="preserve"> Куртамышского муниципального округа Курганской области </w:t>
      </w:r>
    </w:p>
    <w:p w:rsidR="006000FC" w:rsidRPr="00CB652F" w:rsidRDefault="006000FC" w:rsidP="006000F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Cs/>
          <w:sz w:val="26"/>
          <w:szCs w:val="26"/>
        </w:rPr>
      </w:pPr>
    </w:p>
    <w:p w:rsidR="006000FC" w:rsidRPr="00CB652F" w:rsidRDefault="006000FC" w:rsidP="006000FC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CB652F">
        <w:rPr>
          <w:rFonts w:ascii="Liberation Serif" w:hAnsi="Liberation Serif"/>
          <w:b/>
          <w:bCs/>
          <w:sz w:val="26"/>
          <w:szCs w:val="26"/>
        </w:rPr>
        <w:tab/>
      </w:r>
      <w:r w:rsidRPr="00CB652F">
        <w:rPr>
          <w:rFonts w:ascii="Liberation Serif" w:hAnsi="Liberation Serif"/>
          <w:bCs/>
          <w:sz w:val="26"/>
          <w:szCs w:val="26"/>
        </w:rPr>
        <w:t>1.</w:t>
      </w:r>
      <w:r w:rsidRPr="00CB652F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CB652F">
        <w:rPr>
          <w:rFonts w:ascii="Liberation Serif" w:hAnsi="Liberation Serif"/>
          <w:bCs/>
          <w:sz w:val="26"/>
          <w:szCs w:val="26"/>
        </w:rPr>
        <w:t>Настоящая методика прогнозирования поступлений доходов в бюджет Куртамышского муниципального округа Курганской области по видам доходов, закрепленных за</w:t>
      </w:r>
      <w:r w:rsidRPr="00CB652F">
        <w:rPr>
          <w:rFonts w:ascii="Liberation Serif" w:hAnsi="Liberation Serif"/>
          <w:color w:val="000000"/>
          <w:sz w:val="26"/>
          <w:szCs w:val="26"/>
        </w:rPr>
        <w:t xml:space="preserve"> Администраци</w:t>
      </w:r>
      <w:r>
        <w:rPr>
          <w:rFonts w:ascii="Liberation Serif" w:hAnsi="Liberation Serif"/>
          <w:color w:val="000000"/>
          <w:sz w:val="26"/>
          <w:szCs w:val="26"/>
        </w:rPr>
        <w:t>ей</w:t>
      </w:r>
      <w:r w:rsidRPr="00CB652F">
        <w:rPr>
          <w:rFonts w:ascii="Liberation Serif" w:hAnsi="Liberation Serif"/>
          <w:color w:val="000000"/>
          <w:sz w:val="26"/>
          <w:szCs w:val="26"/>
        </w:rPr>
        <w:t xml:space="preserve"> Куртамышского муниципального округа Курганской о</w:t>
      </w:r>
      <w:r>
        <w:rPr>
          <w:rFonts w:ascii="Liberation Serif" w:hAnsi="Liberation Serif"/>
          <w:color w:val="000000"/>
          <w:sz w:val="26"/>
          <w:szCs w:val="26"/>
        </w:rPr>
        <w:t>бласти (далее – Методика, Администрация</w:t>
      </w:r>
      <w:r w:rsidRPr="00CB652F">
        <w:rPr>
          <w:rFonts w:ascii="Liberation Serif" w:hAnsi="Liberation Serif"/>
          <w:color w:val="000000"/>
          <w:sz w:val="26"/>
          <w:szCs w:val="26"/>
        </w:rPr>
        <w:t>)</w:t>
      </w:r>
      <w:r w:rsidRPr="00CB652F">
        <w:rPr>
          <w:rFonts w:ascii="Liberation Serif" w:hAnsi="Liberation Serif"/>
          <w:bCs/>
          <w:sz w:val="26"/>
          <w:szCs w:val="26"/>
        </w:rPr>
        <w:t xml:space="preserve">, разработана в соответствии с пунктом 1 статьи 160.1 Бюджетного Кодекса Российской Федерации и постановлением Правительства  </w:t>
      </w:r>
      <w:r w:rsidRPr="00CB652F">
        <w:rPr>
          <w:rFonts w:ascii="Liberation Serif" w:hAnsi="Liberation Serif"/>
          <w:sz w:val="26"/>
          <w:szCs w:val="26"/>
        </w:rPr>
        <w:t xml:space="preserve">Российской Федерации от 23  июня 2016 года № 574 «Об  общих требованиях к методике прогнозирования поступлений доходов в бюджеты бюджетной системы Российской Федерации» и </w:t>
      </w:r>
      <w:r w:rsidRPr="00CB652F">
        <w:rPr>
          <w:rFonts w:ascii="Liberation Serif" w:hAnsi="Liberation Serif"/>
          <w:bCs/>
          <w:sz w:val="26"/>
          <w:szCs w:val="26"/>
        </w:rPr>
        <w:t xml:space="preserve">определяет порядок расчета прогнозного объема поступлений доходов по соответствующим кодам классификации доходов бюджета бюджетной классификации Российской Федерации, закрепленным за </w:t>
      </w:r>
      <w:r>
        <w:rPr>
          <w:rFonts w:ascii="Liberation Serif" w:hAnsi="Liberation Serif"/>
          <w:bCs/>
          <w:sz w:val="26"/>
          <w:szCs w:val="26"/>
        </w:rPr>
        <w:t>Администрацией</w:t>
      </w:r>
      <w:r w:rsidRPr="00CB652F">
        <w:rPr>
          <w:rFonts w:ascii="Liberation Serif" w:hAnsi="Liberation Serif"/>
          <w:bCs/>
          <w:sz w:val="26"/>
          <w:szCs w:val="26"/>
        </w:rPr>
        <w:t xml:space="preserve">, как главным администратором доходов бюджета Куртамышского муниципального округа Курганской области, решением Думы Куртамышского муниципального округа о бюджете Куртамышского муниципального округа на очередной финансовый год и плановый период (далее – бюджет округа). </w:t>
      </w:r>
      <w:r w:rsidRPr="00CB652F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p w:rsidR="006000FC" w:rsidRPr="00CB652F" w:rsidRDefault="006000FC" w:rsidP="006000F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B652F">
        <w:rPr>
          <w:rFonts w:ascii="Liberation Serif" w:hAnsi="Liberation Serif"/>
          <w:sz w:val="26"/>
          <w:szCs w:val="26"/>
        </w:rPr>
        <w:t>2. Прогнозирование поступлений доходов в бюджет Куртамышского муниципального округа осуществляется в соответствии со следующими методами расчета:</w:t>
      </w:r>
    </w:p>
    <w:p w:rsidR="006000FC" w:rsidRPr="00CB652F" w:rsidRDefault="006000FC" w:rsidP="006000F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B652F">
        <w:rPr>
          <w:rFonts w:ascii="Liberation Serif" w:hAnsi="Liberation Serif"/>
          <w:sz w:val="26"/>
          <w:szCs w:val="26"/>
        </w:rPr>
        <w:t>метод прямого расчета, основанный на непосредственном использовании прогнозных значений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6000FC" w:rsidRPr="00CB652F" w:rsidRDefault="006000FC" w:rsidP="006000F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B652F">
        <w:rPr>
          <w:rFonts w:ascii="Liberation Serif" w:hAnsi="Liberation Serif"/>
          <w:sz w:val="26"/>
          <w:szCs w:val="26"/>
        </w:rPr>
        <w:t>метод усредненного расчета,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6000FC" w:rsidRPr="00CB652F" w:rsidRDefault="006000FC" w:rsidP="006000F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B652F">
        <w:rPr>
          <w:rFonts w:ascii="Liberation Serif" w:hAnsi="Liberation Serif"/>
          <w:sz w:val="26"/>
          <w:szCs w:val="26"/>
        </w:rPr>
        <w:t xml:space="preserve">3. Прогнозирование доходов бюджета округа,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 </w:t>
      </w:r>
    </w:p>
    <w:p w:rsidR="006000FC" w:rsidRPr="00CB652F" w:rsidRDefault="006000FC" w:rsidP="006000F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CB652F">
        <w:rPr>
          <w:rFonts w:ascii="Liberation Serif" w:hAnsi="Liberation Serif"/>
          <w:sz w:val="26"/>
          <w:szCs w:val="26"/>
        </w:rPr>
        <w:t>К доходам бюджета округа</w:t>
      </w:r>
      <w:r w:rsidRPr="00CB652F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Pr="00CB652F">
        <w:rPr>
          <w:rFonts w:ascii="Liberation Serif" w:hAnsi="Liberation Serif"/>
          <w:sz w:val="26"/>
          <w:szCs w:val="26"/>
        </w:rPr>
        <w:t>поступление которых не имеет постоянного характера, относятся:</w:t>
      </w:r>
    </w:p>
    <w:p w:rsidR="006000FC" w:rsidRPr="00CB652F" w:rsidRDefault="006000FC" w:rsidP="006000F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CB652F">
        <w:rPr>
          <w:rFonts w:ascii="Liberation Serif" w:hAnsi="Liberation Serif" w:cs="Arial"/>
          <w:color w:val="000000"/>
          <w:sz w:val="26"/>
          <w:szCs w:val="26"/>
        </w:rPr>
        <w:lastRenderedPageBreak/>
        <w:t xml:space="preserve">- </w:t>
      </w:r>
      <w:r>
        <w:rPr>
          <w:rFonts w:ascii="Liberation Serif" w:hAnsi="Liberation Serif" w:cs="Arial"/>
          <w:color w:val="000000"/>
          <w:sz w:val="26"/>
          <w:szCs w:val="26"/>
        </w:rPr>
        <w:t>п</w:t>
      </w:r>
      <w:r w:rsidRPr="00B614A1">
        <w:rPr>
          <w:rFonts w:ascii="Liberation Serif" w:hAnsi="Liberation Serif" w:cs="Arial"/>
          <w:color w:val="000000"/>
          <w:sz w:val="26"/>
          <w:szCs w:val="26"/>
        </w:rPr>
        <w:t xml:space="preserve">рочие доходы от компенсации затрат бюджетов муниципальных округов 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>(</w:t>
      </w:r>
      <w:r w:rsidRPr="00B614A1">
        <w:rPr>
          <w:rFonts w:ascii="Liberation Serif" w:hAnsi="Liberation Serif" w:cs="Arial"/>
          <w:color w:val="000000"/>
          <w:sz w:val="26"/>
          <w:szCs w:val="26"/>
        </w:rPr>
        <w:t>09</w:t>
      </w:r>
      <w:r>
        <w:rPr>
          <w:rFonts w:ascii="Liberation Serif" w:hAnsi="Liberation Serif" w:cs="Arial"/>
          <w:color w:val="000000"/>
          <w:sz w:val="26"/>
          <w:szCs w:val="26"/>
        </w:rPr>
        <w:t>8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B614A1">
        <w:rPr>
          <w:rFonts w:ascii="Liberation Serif" w:hAnsi="Liberation Serif" w:cs="Arial"/>
          <w:color w:val="000000"/>
          <w:sz w:val="26"/>
          <w:szCs w:val="26"/>
        </w:rPr>
        <w:t>1 13 02994 14 0000 130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>);</w:t>
      </w:r>
    </w:p>
    <w:p w:rsidR="006000FC" w:rsidRPr="00CB652F" w:rsidRDefault="006000FC" w:rsidP="006000F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CB652F">
        <w:rPr>
          <w:rFonts w:ascii="Liberation Serif" w:hAnsi="Liberation Serif" w:cs="Arial"/>
          <w:color w:val="000000"/>
          <w:sz w:val="26"/>
          <w:szCs w:val="26"/>
        </w:rPr>
        <w:t xml:space="preserve">- </w:t>
      </w:r>
      <w:r>
        <w:rPr>
          <w:rFonts w:ascii="Liberation Serif" w:hAnsi="Liberation Serif" w:cs="Arial"/>
          <w:color w:val="000000"/>
          <w:sz w:val="26"/>
          <w:szCs w:val="26"/>
        </w:rPr>
        <w:t>ш</w:t>
      </w:r>
      <w:r w:rsidRPr="004B0896">
        <w:rPr>
          <w:rFonts w:ascii="Liberation Serif" w:hAnsi="Liberation Serif" w:cs="Arial"/>
          <w:color w:val="000000"/>
          <w:sz w:val="26"/>
          <w:szCs w:val="26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 xml:space="preserve"> (</w:t>
      </w:r>
      <w:r>
        <w:rPr>
          <w:rFonts w:ascii="Liberation Serif" w:hAnsi="Liberation Serif" w:cs="Arial"/>
          <w:color w:val="000000"/>
          <w:sz w:val="26"/>
          <w:szCs w:val="26"/>
        </w:rPr>
        <w:t>098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B614A1">
        <w:rPr>
          <w:rFonts w:ascii="Liberation Serif" w:hAnsi="Liberation Serif" w:cs="Arial"/>
          <w:color w:val="000000"/>
          <w:sz w:val="26"/>
          <w:szCs w:val="26"/>
        </w:rPr>
        <w:t>1 1</w:t>
      </w:r>
      <w:r>
        <w:rPr>
          <w:rFonts w:ascii="Liberation Serif" w:hAnsi="Liberation Serif" w:cs="Arial"/>
          <w:color w:val="000000"/>
          <w:sz w:val="26"/>
          <w:szCs w:val="26"/>
        </w:rPr>
        <w:t>6</w:t>
      </w:r>
      <w:r w:rsidRPr="00B614A1">
        <w:rPr>
          <w:rFonts w:ascii="Liberation Serif" w:hAnsi="Liberation Serif" w:cs="Arial"/>
          <w:color w:val="000000"/>
          <w:sz w:val="26"/>
          <w:szCs w:val="26"/>
        </w:rPr>
        <w:t xml:space="preserve"> 0</w:t>
      </w:r>
      <w:r>
        <w:rPr>
          <w:rFonts w:ascii="Liberation Serif" w:hAnsi="Liberation Serif" w:cs="Arial"/>
          <w:color w:val="000000"/>
          <w:sz w:val="26"/>
          <w:szCs w:val="26"/>
        </w:rPr>
        <w:t>7</w:t>
      </w:r>
      <w:r w:rsidRPr="00B614A1">
        <w:rPr>
          <w:rFonts w:ascii="Liberation Serif" w:hAnsi="Liberation Serif" w:cs="Arial"/>
          <w:color w:val="000000"/>
          <w:sz w:val="26"/>
          <w:szCs w:val="26"/>
        </w:rPr>
        <w:t>0</w:t>
      </w:r>
      <w:r>
        <w:rPr>
          <w:rFonts w:ascii="Liberation Serif" w:hAnsi="Liberation Serif" w:cs="Arial"/>
          <w:color w:val="000000"/>
          <w:sz w:val="26"/>
          <w:szCs w:val="26"/>
        </w:rPr>
        <w:t>10 14 0000 1</w:t>
      </w:r>
      <w:r w:rsidRPr="00B614A1">
        <w:rPr>
          <w:rFonts w:ascii="Liberation Serif" w:hAnsi="Liberation Serif" w:cs="Arial"/>
          <w:color w:val="000000"/>
          <w:sz w:val="26"/>
          <w:szCs w:val="26"/>
        </w:rPr>
        <w:t>40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>);</w:t>
      </w:r>
    </w:p>
    <w:p w:rsidR="006000FC" w:rsidRPr="00CB652F" w:rsidRDefault="006000FC" w:rsidP="006000F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CB652F">
        <w:rPr>
          <w:rFonts w:ascii="Liberation Serif" w:hAnsi="Liberation Serif" w:cs="Arial"/>
          <w:color w:val="000000"/>
          <w:sz w:val="26"/>
          <w:szCs w:val="26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 (</w:t>
      </w:r>
      <w:r w:rsidRPr="00B614A1">
        <w:rPr>
          <w:rFonts w:ascii="Liberation Serif" w:hAnsi="Liberation Serif" w:cs="Arial"/>
          <w:color w:val="000000"/>
          <w:sz w:val="26"/>
          <w:szCs w:val="26"/>
        </w:rPr>
        <w:t>09</w:t>
      </w:r>
      <w:r w:rsidR="00BE1B00">
        <w:rPr>
          <w:rFonts w:ascii="Liberation Serif" w:hAnsi="Liberation Serif" w:cs="Arial"/>
          <w:color w:val="000000"/>
          <w:sz w:val="26"/>
          <w:szCs w:val="26"/>
        </w:rPr>
        <w:t>8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 xml:space="preserve"> 1 16 07090 14 0000 140);</w:t>
      </w:r>
    </w:p>
    <w:p w:rsidR="006000FC" w:rsidRPr="00CB652F" w:rsidRDefault="006000FC" w:rsidP="006000F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CB652F">
        <w:rPr>
          <w:rFonts w:ascii="Liberation Serif" w:hAnsi="Liberation Serif" w:cs="Arial"/>
          <w:color w:val="000000"/>
          <w:sz w:val="26"/>
          <w:szCs w:val="26"/>
        </w:rPr>
        <w:t>- невыясненные поступления, зачисляемые в бюджеты муниципальных округов (</w:t>
      </w:r>
      <w:r w:rsidRPr="00B614A1">
        <w:rPr>
          <w:rFonts w:ascii="Liberation Serif" w:hAnsi="Liberation Serif" w:cs="Arial"/>
          <w:color w:val="000000"/>
          <w:sz w:val="26"/>
          <w:szCs w:val="26"/>
        </w:rPr>
        <w:t>09</w:t>
      </w:r>
      <w:r w:rsidR="00BE1B00">
        <w:rPr>
          <w:rFonts w:ascii="Liberation Serif" w:hAnsi="Liberation Serif" w:cs="Arial"/>
          <w:color w:val="000000"/>
          <w:sz w:val="26"/>
          <w:szCs w:val="26"/>
        </w:rPr>
        <w:t>8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 xml:space="preserve"> 1 17 01040 14 0000 180);</w:t>
      </w:r>
    </w:p>
    <w:p w:rsidR="006000FC" w:rsidRPr="00CB652F" w:rsidRDefault="006000FC" w:rsidP="006000F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CB652F">
        <w:rPr>
          <w:rFonts w:ascii="Liberation Serif" w:hAnsi="Liberation Serif" w:cs="Arial"/>
          <w:color w:val="000000"/>
          <w:sz w:val="26"/>
          <w:szCs w:val="26"/>
        </w:rPr>
        <w:t>- поступления от денежных пожертвований, предоставляемых физическими лицами получателям средств бюджетов муниципальных округов (</w:t>
      </w:r>
      <w:r w:rsidR="00BE1B00">
        <w:rPr>
          <w:rFonts w:ascii="Liberation Serif" w:hAnsi="Liberation Serif" w:cs="Arial"/>
          <w:color w:val="000000"/>
          <w:sz w:val="26"/>
          <w:szCs w:val="26"/>
        </w:rPr>
        <w:t>098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 xml:space="preserve"> 2 07 04020 14 0000 150);</w:t>
      </w:r>
    </w:p>
    <w:p w:rsidR="006000FC" w:rsidRPr="00CB652F" w:rsidRDefault="006000FC" w:rsidP="006000F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CB652F">
        <w:rPr>
          <w:rFonts w:ascii="Liberation Serif" w:hAnsi="Liberation Serif" w:cs="Arial"/>
          <w:color w:val="000000"/>
          <w:sz w:val="26"/>
          <w:szCs w:val="26"/>
        </w:rPr>
        <w:t>- прочие безвозмездные поступления в бюджеты муниципальных округов (</w:t>
      </w:r>
      <w:r w:rsidR="00BE1B00">
        <w:rPr>
          <w:rFonts w:ascii="Liberation Serif" w:hAnsi="Liberation Serif" w:cs="Arial"/>
          <w:color w:val="000000"/>
          <w:sz w:val="26"/>
          <w:szCs w:val="26"/>
        </w:rPr>
        <w:t>098</w:t>
      </w:r>
      <w:r w:rsidRPr="00CB652F">
        <w:rPr>
          <w:rFonts w:ascii="Liberation Serif" w:hAnsi="Liberation Serif" w:cs="Arial"/>
          <w:color w:val="000000"/>
          <w:sz w:val="26"/>
          <w:szCs w:val="26"/>
        </w:rPr>
        <w:t xml:space="preserve"> 2 07 04050 14 0000 150);</w:t>
      </w:r>
    </w:p>
    <w:p w:rsidR="006000FC" w:rsidRPr="00CB652F" w:rsidRDefault="006000FC" w:rsidP="006000F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B652F">
        <w:rPr>
          <w:rFonts w:ascii="Liberation Serif" w:hAnsi="Liberation Serif"/>
          <w:sz w:val="26"/>
          <w:szCs w:val="26"/>
        </w:rPr>
        <w:t>4. Прогнозирование доходов бюджета Куртамышского муниципального округа Курганской области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4B0896" w:rsidRPr="00DD09BE" w:rsidRDefault="004B0896" w:rsidP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DD09BE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DD09BE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DD09BE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DD09BE" w:rsidRPr="008F5687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>Управляющий делами - руководитель аппарата</w:t>
      </w:r>
    </w:p>
    <w:p w:rsidR="00DD09BE" w:rsidRPr="008F5687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>Администрации Куртамышского</w:t>
      </w:r>
    </w:p>
    <w:p w:rsidR="00DD09BE" w:rsidRPr="008F5687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>муниципального округа Курганской</w:t>
      </w:r>
    </w:p>
    <w:p w:rsidR="00DD09BE" w:rsidRPr="008F5687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 xml:space="preserve">области                                                                                                       Г.В. Булатова </w:t>
      </w:r>
    </w:p>
    <w:p w:rsidR="00DD09BE" w:rsidRPr="008F5687" w:rsidRDefault="00DD09BE" w:rsidP="00DD09BE">
      <w:pPr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</w:p>
    <w:p w:rsidR="00DD09BE" w:rsidRPr="00DD09BE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sectPr w:rsidR="00DD09BE" w:rsidRPr="00DD09BE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136E"/>
    <w:multiLevelType w:val="hybridMultilevel"/>
    <w:tmpl w:val="F90E3884"/>
    <w:lvl w:ilvl="0" w:tplc="DD42D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E5E46"/>
    <w:multiLevelType w:val="hybridMultilevel"/>
    <w:tmpl w:val="87AC6316"/>
    <w:lvl w:ilvl="0" w:tplc="82462AF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536715"/>
    <w:multiLevelType w:val="hybridMultilevel"/>
    <w:tmpl w:val="30941784"/>
    <w:lvl w:ilvl="0" w:tplc="76B43F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2288D"/>
    <w:rsid w:val="00027BCF"/>
    <w:rsid w:val="001174E4"/>
    <w:rsid w:val="001209BD"/>
    <w:rsid w:val="001458F0"/>
    <w:rsid w:val="001B6D11"/>
    <w:rsid w:val="002C22CE"/>
    <w:rsid w:val="00323812"/>
    <w:rsid w:val="0037580D"/>
    <w:rsid w:val="003827DA"/>
    <w:rsid w:val="00392035"/>
    <w:rsid w:val="0040611C"/>
    <w:rsid w:val="00446589"/>
    <w:rsid w:val="004B0896"/>
    <w:rsid w:val="004E56B3"/>
    <w:rsid w:val="0051354A"/>
    <w:rsid w:val="005C0805"/>
    <w:rsid w:val="005C2AB9"/>
    <w:rsid w:val="006000FC"/>
    <w:rsid w:val="00725E34"/>
    <w:rsid w:val="007E07D6"/>
    <w:rsid w:val="0081101D"/>
    <w:rsid w:val="008628B8"/>
    <w:rsid w:val="0087174D"/>
    <w:rsid w:val="00891198"/>
    <w:rsid w:val="008C5411"/>
    <w:rsid w:val="008F5687"/>
    <w:rsid w:val="009E647A"/>
    <w:rsid w:val="009F65B9"/>
    <w:rsid w:val="00A23B8D"/>
    <w:rsid w:val="00AB18F0"/>
    <w:rsid w:val="00B14253"/>
    <w:rsid w:val="00B45EE7"/>
    <w:rsid w:val="00BA0BAE"/>
    <w:rsid w:val="00BE1B00"/>
    <w:rsid w:val="00C000C0"/>
    <w:rsid w:val="00C5205B"/>
    <w:rsid w:val="00CA6C80"/>
    <w:rsid w:val="00CB5E79"/>
    <w:rsid w:val="00DB1E98"/>
    <w:rsid w:val="00DD09BE"/>
    <w:rsid w:val="00E54518"/>
    <w:rsid w:val="00EC4506"/>
    <w:rsid w:val="00E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F7D72-5F2F-496D-9684-5A7F86B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E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E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5E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5EE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5">
    <w:name w:val="Body Text"/>
    <w:basedOn w:val="a"/>
    <w:link w:val="a6"/>
    <w:rsid w:val="00B45EE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4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0611C"/>
    <w:pPr>
      <w:ind w:left="720"/>
      <w:contextualSpacing/>
    </w:pPr>
  </w:style>
  <w:style w:type="paragraph" w:customStyle="1" w:styleId="Standard">
    <w:name w:val="Standard"/>
    <w:rsid w:val="00DD09B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DD09BE"/>
    <w:pPr>
      <w:widowControl w:val="0"/>
      <w:suppressAutoHyphens/>
      <w:autoSpaceDN w:val="0"/>
      <w:spacing w:after="120"/>
      <w:textAlignment w:val="baseline"/>
    </w:pPr>
    <w:rPr>
      <w:rFonts w:ascii="Liberation Sans" w:eastAsia="Lucida Sans Unicode" w:hAnsi="Liberation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BUX-GIAV</cp:lastModifiedBy>
  <cp:revision>51</cp:revision>
  <cp:lastPrinted>2024-03-01T05:19:00Z</cp:lastPrinted>
  <dcterms:created xsi:type="dcterms:W3CDTF">2021-10-08T04:01:00Z</dcterms:created>
  <dcterms:modified xsi:type="dcterms:W3CDTF">2024-03-20T03:58:00Z</dcterms:modified>
</cp:coreProperties>
</file>