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13" w:rsidRPr="00711F13" w:rsidRDefault="00711F13" w:rsidP="00711F13">
      <w:pPr>
        <w:jc w:val="center"/>
        <w:rPr>
          <w:rFonts w:ascii="Liberation Serif" w:hAnsi="Liberation Serif" w:cs="Liberation Sans"/>
          <w:sz w:val="26"/>
          <w:szCs w:val="26"/>
        </w:rPr>
      </w:pPr>
      <w:r w:rsidRPr="00711F13">
        <w:rPr>
          <w:rFonts w:ascii="Liberation Serif" w:hAnsi="Liberation Serif"/>
          <w:noProof/>
        </w:rPr>
        <w:drawing>
          <wp:inline distT="0" distB="0" distL="0" distR="0" wp14:anchorId="20559593" wp14:editId="0E57DB22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13">
        <w:rPr>
          <w:rFonts w:ascii="Liberation Serif" w:hAnsi="Liberation Serif" w:cs="Liberation Sans"/>
          <w:sz w:val="26"/>
          <w:szCs w:val="26"/>
        </w:rPr>
        <w:t xml:space="preserve">                                          </w:t>
      </w:r>
    </w:p>
    <w:p w:rsidR="00711F13" w:rsidRPr="00711F13" w:rsidRDefault="00711F13" w:rsidP="00711F13">
      <w:pPr>
        <w:jc w:val="center"/>
        <w:rPr>
          <w:rFonts w:ascii="Liberation Serif" w:hAnsi="Liberation Serif" w:cs="Liberation Sans"/>
          <w:sz w:val="26"/>
          <w:szCs w:val="26"/>
        </w:rPr>
      </w:pPr>
    </w:p>
    <w:p w:rsidR="00711F13" w:rsidRPr="00711F13" w:rsidRDefault="00711F13" w:rsidP="00711F13">
      <w:pPr>
        <w:jc w:val="center"/>
        <w:rPr>
          <w:rFonts w:ascii="Liberation Serif" w:hAnsi="Liberation Serif" w:cs="Liberation Sans"/>
          <w:b/>
        </w:rPr>
      </w:pPr>
      <w:r w:rsidRPr="00711F13">
        <w:rPr>
          <w:rFonts w:ascii="Liberation Serif" w:hAnsi="Liberation Serif" w:cs="Liberation Sans"/>
          <w:b/>
        </w:rPr>
        <w:t xml:space="preserve">АДМИНИСТРАЦИЯ КУРТАМЫШСКОГО МУНИЦИПАЛЬНОГО ОКРУГА </w:t>
      </w:r>
    </w:p>
    <w:p w:rsidR="00711F13" w:rsidRPr="00711F13" w:rsidRDefault="00711F13" w:rsidP="00711F13">
      <w:pPr>
        <w:jc w:val="center"/>
        <w:rPr>
          <w:rFonts w:ascii="Liberation Serif" w:hAnsi="Liberation Serif" w:cs="Liberation Sans"/>
          <w:b/>
        </w:rPr>
      </w:pPr>
      <w:r w:rsidRPr="00711F13">
        <w:rPr>
          <w:rFonts w:ascii="Liberation Serif" w:hAnsi="Liberation Serif" w:cs="Liberation Sans"/>
          <w:b/>
        </w:rPr>
        <w:t>КУРГАНСКОЙ ОБЛАСТИ</w:t>
      </w:r>
    </w:p>
    <w:p w:rsidR="00711F13" w:rsidRPr="00711F13" w:rsidRDefault="00711F13" w:rsidP="00711F13">
      <w:pPr>
        <w:jc w:val="center"/>
        <w:rPr>
          <w:rFonts w:ascii="Liberation Serif" w:hAnsi="Liberation Serif" w:cs="Liberation Sans"/>
          <w:sz w:val="26"/>
          <w:szCs w:val="26"/>
        </w:rPr>
      </w:pPr>
    </w:p>
    <w:p w:rsidR="00711F13" w:rsidRPr="00711F13" w:rsidRDefault="00711F13" w:rsidP="00711F13">
      <w:pPr>
        <w:jc w:val="center"/>
        <w:rPr>
          <w:rFonts w:ascii="Liberation Serif" w:hAnsi="Liberation Serif" w:cs="Liberation Sans"/>
          <w:b/>
          <w:sz w:val="44"/>
          <w:szCs w:val="44"/>
        </w:rPr>
      </w:pPr>
      <w:r w:rsidRPr="00711F13">
        <w:rPr>
          <w:rFonts w:ascii="Liberation Serif" w:hAnsi="Liberation Serif" w:cs="Liberation Sans"/>
          <w:b/>
          <w:sz w:val="44"/>
          <w:szCs w:val="44"/>
        </w:rPr>
        <w:t>ПОСТАНОВЛЕНИЕ</w:t>
      </w:r>
    </w:p>
    <w:p w:rsidR="00711F13" w:rsidRPr="00711F13" w:rsidRDefault="00711F13" w:rsidP="00711F13">
      <w:pPr>
        <w:jc w:val="center"/>
        <w:rPr>
          <w:rFonts w:ascii="Liberation Serif" w:hAnsi="Liberation Serif" w:cs="Liberation Sans"/>
          <w:b/>
          <w:sz w:val="44"/>
          <w:szCs w:val="44"/>
        </w:rPr>
      </w:pPr>
    </w:p>
    <w:p w:rsidR="00711F13" w:rsidRPr="00711F13" w:rsidRDefault="00711F13" w:rsidP="00711F13">
      <w:pPr>
        <w:jc w:val="center"/>
        <w:rPr>
          <w:rFonts w:ascii="Liberation Serif" w:hAnsi="Liberation Serif" w:cs="Liberation Sans"/>
          <w:sz w:val="26"/>
          <w:szCs w:val="26"/>
        </w:rPr>
      </w:pPr>
    </w:p>
    <w:p w:rsidR="00711F13" w:rsidRPr="00711F13" w:rsidRDefault="00711F13" w:rsidP="00711F13">
      <w:pPr>
        <w:rPr>
          <w:rFonts w:ascii="Liberation Serif" w:hAnsi="Liberation Serif" w:cs="Liberation Sans"/>
        </w:rPr>
      </w:pPr>
      <w:r w:rsidRPr="00711F13">
        <w:rPr>
          <w:rFonts w:ascii="Liberation Serif" w:hAnsi="Liberation Serif" w:cs="Liberation Sans"/>
        </w:rPr>
        <w:t>от_</w:t>
      </w:r>
      <w:r w:rsidR="00EA042F">
        <w:rPr>
          <w:rFonts w:ascii="Liberation Serif" w:hAnsi="Liberation Serif" w:cs="Liberation Sans"/>
          <w:u w:val="single"/>
        </w:rPr>
        <w:t xml:space="preserve">30.01.2024 г. </w:t>
      </w:r>
      <w:r w:rsidRPr="00711F13">
        <w:rPr>
          <w:rFonts w:ascii="Liberation Serif" w:hAnsi="Liberation Serif" w:cs="Liberation Sans"/>
        </w:rPr>
        <w:t>№_</w:t>
      </w:r>
      <w:r w:rsidR="00EA042F">
        <w:rPr>
          <w:rFonts w:ascii="Liberation Serif" w:hAnsi="Liberation Serif" w:cs="Liberation Sans"/>
          <w:u w:val="single"/>
        </w:rPr>
        <w:t>11</w:t>
      </w:r>
      <w:r w:rsidRPr="00711F13">
        <w:rPr>
          <w:rFonts w:ascii="Liberation Serif" w:hAnsi="Liberation Serif" w:cs="Liberation Sans"/>
        </w:rPr>
        <w:t>_</w:t>
      </w:r>
    </w:p>
    <w:p w:rsidR="00711F13" w:rsidRPr="00711F13" w:rsidRDefault="00711F13" w:rsidP="00711F13">
      <w:pPr>
        <w:rPr>
          <w:rFonts w:ascii="Liberation Serif" w:hAnsi="Liberation Serif" w:cs="Liberation Sans"/>
          <w:sz w:val="20"/>
          <w:szCs w:val="20"/>
        </w:rPr>
      </w:pPr>
      <w:r w:rsidRPr="00711F13">
        <w:rPr>
          <w:rFonts w:ascii="Liberation Serif" w:hAnsi="Liberation Serif" w:cs="Liberation Sans"/>
          <w:sz w:val="20"/>
          <w:szCs w:val="20"/>
        </w:rPr>
        <w:t xml:space="preserve">               г. Куртамыш</w:t>
      </w:r>
    </w:p>
    <w:p w:rsidR="00711F13" w:rsidRPr="00711F13" w:rsidRDefault="00711F13" w:rsidP="00711F13">
      <w:pPr>
        <w:rPr>
          <w:rFonts w:ascii="Liberation Serif" w:hAnsi="Liberation Serif" w:cs="Liberation Sans"/>
          <w:sz w:val="26"/>
          <w:szCs w:val="26"/>
        </w:rPr>
      </w:pPr>
    </w:p>
    <w:p w:rsidR="00711F13" w:rsidRPr="00711F13" w:rsidRDefault="00711F13" w:rsidP="00711F13">
      <w:pPr>
        <w:rPr>
          <w:rFonts w:ascii="Liberation Serif" w:hAnsi="Liberation Serif" w:cs="Liberation Sans"/>
          <w:sz w:val="26"/>
          <w:szCs w:val="26"/>
        </w:rPr>
      </w:pPr>
    </w:p>
    <w:p w:rsidR="00711F13" w:rsidRPr="00711F13" w:rsidRDefault="00711F13" w:rsidP="00711F13">
      <w:pPr>
        <w:rPr>
          <w:rFonts w:ascii="Liberation Serif" w:hAnsi="Liberation Serif" w:cs="Liberation Sans"/>
          <w:sz w:val="26"/>
          <w:szCs w:val="26"/>
        </w:rPr>
      </w:pPr>
    </w:p>
    <w:p w:rsidR="00711F13" w:rsidRPr="00711F13" w:rsidRDefault="00711F13" w:rsidP="00711F13">
      <w:pPr>
        <w:jc w:val="center"/>
        <w:rPr>
          <w:rFonts w:ascii="Liberation Serif" w:hAnsi="Liberation Serif"/>
          <w:b/>
        </w:rPr>
      </w:pPr>
      <w:r w:rsidRPr="00711F13">
        <w:rPr>
          <w:rFonts w:ascii="Liberation Serif" w:hAnsi="Liberation Serif"/>
          <w:b/>
        </w:rPr>
        <w:t xml:space="preserve">О внесении изменений в постановление Администрации Куртамышского муниципального округа Курганской области от 20 января 2022 года № 16 «Об утверждении муниципальной программы Куртамышского муниципального округа Курганской области «Профилактика социального сиротства» </w:t>
      </w:r>
    </w:p>
    <w:p w:rsidR="00711F13" w:rsidRPr="00711F13" w:rsidRDefault="00711F13" w:rsidP="00711F13">
      <w:pPr>
        <w:pStyle w:val="a3"/>
        <w:spacing w:before="0" w:beforeAutospacing="0" w:after="0"/>
        <w:jc w:val="center"/>
        <w:rPr>
          <w:rFonts w:ascii="Liberation Serif" w:hAnsi="Liberation Serif"/>
        </w:rPr>
      </w:pPr>
    </w:p>
    <w:p w:rsidR="00711F13" w:rsidRPr="00711F13" w:rsidRDefault="00711F13" w:rsidP="00711F13">
      <w:pPr>
        <w:pStyle w:val="a3"/>
        <w:spacing w:before="0" w:beforeAutospacing="0" w:after="0"/>
        <w:jc w:val="center"/>
        <w:rPr>
          <w:rFonts w:ascii="Liberation Serif" w:hAnsi="Liberation Serif"/>
        </w:rPr>
      </w:pPr>
    </w:p>
    <w:p w:rsidR="00711F13" w:rsidRPr="00711F13" w:rsidRDefault="00711F13" w:rsidP="00711F13">
      <w:pPr>
        <w:ind w:firstLine="708"/>
        <w:jc w:val="both"/>
        <w:rPr>
          <w:rFonts w:ascii="Liberation Serif" w:hAnsi="Liberation Serif"/>
        </w:rPr>
      </w:pPr>
      <w:r w:rsidRPr="00711F13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proofErr w:type="gramStart"/>
      <w:r w:rsidRPr="00711F13">
        <w:rPr>
          <w:rFonts w:ascii="Liberation Serif" w:hAnsi="Liberation Serif"/>
        </w:rPr>
        <w:t>Федеральным законом от 24 июня 1999 года № 120–ФЗ «Об основах системы профилактики безнадзорности и правонарушений несовершеннолетних», Уставом Куртамышского муниципального округа Курганской области, решением Думы Куртамышского муниципального округа Курганской области от 24 августа 2023 года № 43 «</w:t>
      </w:r>
      <w:r w:rsidRPr="00711F13">
        <w:rPr>
          <w:rFonts w:ascii="Liberation Serif" w:hAnsi="Liberation Serif"/>
          <w:shd w:val="clear" w:color="auto" w:fill="FFFFFF"/>
        </w:rPr>
        <w:t>О внесении изменений и дополнений в решение Думы Куртамышского муниципального округа Курганской области</w:t>
      </w:r>
      <w:r w:rsidR="00B606F8">
        <w:rPr>
          <w:rFonts w:ascii="Liberation Serif" w:hAnsi="Liberation Serif"/>
          <w:shd w:val="clear" w:color="auto" w:fill="FFFFFF"/>
        </w:rPr>
        <w:t xml:space="preserve"> от</w:t>
      </w:r>
      <w:r w:rsidRPr="00711F13">
        <w:rPr>
          <w:rFonts w:ascii="Liberation Serif" w:hAnsi="Liberation Serif"/>
          <w:shd w:val="clear" w:color="auto" w:fill="FFFFFF"/>
        </w:rPr>
        <w:t xml:space="preserve"> </w:t>
      </w:r>
      <w:r w:rsidRPr="00711F13">
        <w:rPr>
          <w:rFonts w:ascii="Liberation Serif" w:hAnsi="Liberation Serif"/>
        </w:rPr>
        <w:t>21 декабря 2023</w:t>
      </w:r>
      <w:r w:rsidR="00B606F8">
        <w:rPr>
          <w:rFonts w:ascii="Liberation Serif" w:hAnsi="Liberation Serif"/>
        </w:rPr>
        <w:t xml:space="preserve"> года</w:t>
      </w:r>
      <w:r w:rsidRPr="00711F13">
        <w:rPr>
          <w:rFonts w:ascii="Liberation Serif" w:hAnsi="Liberation Serif"/>
        </w:rPr>
        <w:t xml:space="preserve"> № 66 «О бюджете Куртамышского муниципального округа на 2024 год и на плановый период 2025 и 2026 годов», постановлением Администрации Куртамышского муниципального округа Курганской области от 1 февраля 2022 года № 25 «О муниципальных программах Куртамышского муниципального округа Курганской области», с целью приведения в соответствие с действующим законодательством, Администрация Куртамышского муниципального округа Курганской области  </w:t>
      </w:r>
      <w:proofErr w:type="gramEnd"/>
    </w:p>
    <w:p w:rsidR="00711F13" w:rsidRPr="00711F13" w:rsidRDefault="00711F13" w:rsidP="00711F13">
      <w:pPr>
        <w:pStyle w:val="a3"/>
        <w:spacing w:before="0" w:beforeAutospacing="0" w:after="0"/>
        <w:jc w:val="both"/>
        <w:rPr>
          <w:rFonts w:ascii="Liberation Serif" w:hAnsi="Liberation Serif"/>
          <w:caps/>
        </w:rPr>
      </w:pPr>
      <w:r w:rsidRPr="00711F13">
        <w:rPr>
          <w:rFonts w:ascii="Liberation Serif" w:hAnsi="Liberation Serif"/>
          <w:caps/>
        </w:rPr>
        <w:t>постановляет:</w:t>
      </w:r>
    </w:p>
    <w:p w:rsidR="00711F13" w:rsidRPr="00711F13" w:rsidRDefault="00711F13" w:rsidP="00711F13">
      <w:pPr>
        <w:pStyle w:val="a3"/>
        <w:numPr>
          <w:ilvl w:val="0"/>
          <w:numId w:val="1"/>
        </w:numPr>
        <w:spacing w:before="0" w:beforeAutospacing="0" w:after="0"/>
        <w:ind w:left="0" w:firstLine="708"/>
        <w:jc w:val="both"/>
        <w:rPr>
          <w:rFonts w:ascii="Liberation Serif" w:hAnsi="Liberation Serif"/>
        </w:rPr>
      </w:pPr>
      <w:r w:rsidRPr="00711F13">
        <w:rPr>
          <w:rFonts w:ascii="Liberation Serif" w:hAnsi="Liberation Serif"/>
        </w:rPr>
        <w:t>Внести в приложение к постановлению Администрации Куртамышского муниципального округа Курганской области от 20 января 2022 года № 16 «Об утверждении муниципальной программы Куртамышского муниципального округа Курганской области «Профилактика социального сиротства» (далее - Программа) следующие изменения:</w:t>
      </w:r>
    </w:p>
    <w:p w:rsidR="00711F13" w:rsidRPr="00711F13" w:rsidRDefault="00711F13" w:rsidP="00711F13">
      <w:pPr>
        <w:pStyle w:val="a3"/>
        <w:spacing w:before="0" w:beforeAutospacing="0" w:after="0"/>
        <w:ind w:firstLine="708"/>
        <w:jc w:val="both"/>
        <w:rPr>
          <w:rFonts w:ascii="Liberation Serif" w:hAnsi="Liberation Serif"/>
        </w:rPr>
      </w:pPr>
      <w:r w:rsidRPr="00711F13">
        <w:rPr>
          <w:rFonts w:ascii="Liberation Serif" w:hAnsi="Liberation Serif"/>
        </w:rPr>
        <w:t xml:space="preserve">1) строки «Финансовое обеспечение» Раздела </w:t>
      </w:r>
      <w:r w:rsidRPr="00711F13">
        <w:rPr>
          <w:rFonts w:ascii="Liberation Serif" w:hAnsi="Liberation Serif"/>
          <w:lang w:val="en-US"/>
        </w:rPr>
        <w:t>I</w:t>
      </w:r>
      <w:r w:rsidRPr="00711F13">
        <w:rPr>
          <w:rFonts w:ascii="Liberation Serif" w:hAnsi="Liberation Serif"/>
        </w:rPr>
        <w:t>. «Паспорт муниципальной программы Куртамышского муниципального округа Курганской области» изложить в следующей редакции:</w:t>
      </w:r>
    </w:p>
    <w:p w:rsidR="00711F13" w:rsidRPr="00711F13" w:rsidRDefault="00711F13" w:rsidP="00711F13">
      <w:pPr>
        <w:pStyle w:val="a3"/>
        <w:spacing w:before="0" w:beforeAutospacing="0" w:after="0"/>
        <w:ind w:firstLine="708"/>
        <w:jc w:val="both"/>
        <w:rPr>
          <w:rFonts w:ascii="Liberation Serif" w:hAnsi="Liberation Serif"/>
        </w:rPr>
      </w:pPr>
      <w:r w:rsidRPr="00711F13">
        <w:rPr>
          <w:rFonts w:ascii="Liberation Serif" w:hAnsi="Liberation Serif"/>
        </w:rPr>
        <w:t>«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2"/>
        <w:gridCol w:w="6563"/>
      </w:tblGrid>
      <w:tr w:rsidR="00711F13" w:rsidRPr="00711F13" w:rsidTr="00664CC9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3" w:rsidRPr="00711F13" w:rsidRDefault="00711F13" w:rsidP="00664C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 w:cs="Arial"/>
              </w:rPr>
              <w:t xml:space="preserve">Финансовое обеспечение  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F13" w:rsidRPr="00711F13" w:rsidRDefault="00711F13" w:rsidP="00664CC9">
            <w:pPr>
              <w:tabs>
                <w:tab w:val="left" w:pos="2295"/>
                <w:tab w:val="left" w:pos="5355"/>
              </w:tabs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</w:rPr>
              <w:t>Средства бюджета Куртамышского  муниципального округа Курганской области  в пределах ассигнований, предусмотренных в бюджете Куртамышского  муниципального округа  Курганской области на реализацию Программы на соответствующий финансовый год (тыс. руб.)</w:t>
            </w:r>
          </w:p>
          <w:p w:rsidR="00711F13" w:rsidRPr="00711F13" w:rsidRDefault="00711F13" w:rsidP="00664CC9">
            <w:pPr>
              <w:tabs>
                <w:tab w:val="left" w:pos="2295"/>
                <w:tab w:val="left" w:pos="5355"/>
              </w:tabs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</w:rPr>
              <w:lastRenderedPageBreak/>
              <w:t>2022 год – 31 009,4 тыс. рублей;</w:t>
            </w:r>
          </w:p>
          <w:p w:rsidR="00711F13" w:rsidRPr="00711F13" w:rsidRDefault="00025804" w:rsidP="00664CC9">
            <w:pPr>
              <w:tabs>
                <w:tab w:val="left" w:pos="2295"/>
                <w:tab w:val="left" w:pos="5355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 28 373,</w:t>
            </w:r>
            <w:r w:rsidR="00711F13" w:rsidRPr="00711F13">
              <w:rPr>
                <w:rFonts w:ascii="Liberation Serif" w:hAnsi="Liberation Serif"/>
              </w:rPr>
              <w:t>3 тыс. рублей;</w:t>
            </w:r>
          </w:p>
          <w:p w:rsidR="00711F13" w:rsidRPr="00711F13" w:rsidRDefault="00711F13" w:rsidP="00664CC9">
            <w:pPr>
              <w:tabs>
                <w:tab w:val="left" w:pos="2295"/>
                <w:tab w:val="left" w:pos="5355"/>
              </w:tabs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 w:cs="Arial"/>
              </w:rPr>
              <w:t xml:space="preserve">2024 год – </w:t>
            </w:r>
            <w:r w:rsidRPr="00711F13">
              <w:rPr>
                <w:rFonts w:ascii="Liberation Serif" w:hAnsi="Liberation Serif"/>
              </w:rPr>
              <w:t>30 758,4* тыс. рублей;</w:t>
            </w:r>
          </w:p>
          <w:p w:rsidR="00711F13" w:rsidRPr="00711F13" w:rsidRDefault="00711F13" w:rsidP="00664CC9">
            <w:pPr>
              <w:tabs>
                <w:tab w:val="left" w:pos="2295"/>
                <w:tab w:val="left" w:pos="5355"/>
              </w:tabs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 w:cs="Arial"/>
              </w:rPr>
              <w:t xml:space="preserve">2025 год – </w:t>
            </w:r>
            <w:r w:rsidRPr="00711F13">
              <w:rPr>
                <w:rFonts w:ascii="Liberation Serif" w:hAnsi="Liberation Serif"/>
              </w:rPr>
              <w:t>30 758,4* тыс. рублей;</w:t>
            </w:r>
          </w:p>
          <w:p w:rsidR="00711F13" w:rsidRPr="00711F13" w:rsidRDefault="00711F13" w:rsidP="00664CC9">
            <w:pPr>
              <w:tabs>
                <w:tab w:val="left" w:pos="2295"/>
                <w:tab w:val="left" w:pos="5355"/>
              </w:tabs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 w:cs="Arial"/>
              </w:rPr>
              <w:t xml:space="preserve">2026 год – </w:t>
            </w:r>
            <w:r w:rsidRPr="00711F13">
              <w:rPr>
                <w:rFonts w:ascii="Liberation Serif" w:hAnsi="Liberation Serif"/>
              </w:rPr>
              <w:t>30 758,4* тыс. рублей;</w:t>
            </w:r>
          </w:p>
          <w:p w:rsidR="00711F13" w:rsidRPr="00711F13" w:rsidRDefault="00711F13" w:rsidP="00664CC9">
            <w:pPr>
              <w:tabs>
                <w:tab w:val="left" w:pos="2295"/>
                <w:tab w:val="left" w:pos="5355"/>
              </w:tabs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 w:cs="Arial"/>
              </w:rPr>
              <w:t xml:space="preserve">2027 год – </w:t>
            </w:r>
            <w:r w:rsidRPr="00711F13">
              <w:rPr>
                <w:rFonts w:ascii="Liberation Serif" w:hAnsi="Liberation Serif"/>
              </w:rPr>
              <w:t>0* тыс. рублей;</w:t>
            </w:r>
          </w:p>
          <w:p w:rsidR="00711F13" w:rsidRPr="00711F13" w:rsidRDefault="00711F13" w:rsidP="00664CC9">
            <w:pPr>
              <w:tabs>
                <w:tab w:val="left" w:pos="2295"/>
                <w:tab w:val="left" w:pos="5355"/>
              </w:tabs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 w:cs="Arial"/>
              </w:rPr>
              <w:t>*Средства носят прогнозный характер.</w:t>
            </w:r>
          </w:p>
          <w:p w:rsidR="00711F13" w:rsidRPr="00711F13" w:rsidRDefault="00711F13" w:rsidP="00664CC9">
            <w:pPr>
              <w:tabs>
                <w:tab w:val="left" w:pos="2295"/>
                <w:tab w:val="left" w:pos="5355"/>
              </w:tabs>
              <w:rPr>
                <w:rFonts w:ascii="Liberation Serif" w:hAnsi="Liberation Serif" w:cs="Arial"/>
              </w:rPr>
            </w:pPr>
            <w:r w:rsidRPr="00711F13">
              <w:rPr>
                <w:rFonts w:ascii="Liberation Serif" w:hAnsi="Liberation Serif" w:cs="Arial"/>
              </w:rPr>
              <w:t xml:space="preserve">Общий объем финансовых средств с учетом инфляции </w:t>
            </w:r>
            <w:proofErr w:type="gramStart"/>
            <w:r w:rsidRPr="00711F13">
              <w:rPr>
                <w:rFonts w:ascii="Liberation Serif" w:hAnsi="Liberation Serif" w:cs="Arial"/>
              </w:rPr>
              <w:t>для</w:t>
            </w:r>
            <w:proofErr w:type="gramEnd"/>
          </w:p>
          <w:p w:rsidR="00711F13" w:rsidRPr="00711F13" w:rsidRDefault="00711F13" w:rsidP="00664CC9">
            <w:pPr>
              <w:tabs>
                <w:tab w:val="left" w:pos="2295"/>
                <w:tab w:val="left" w:pos="5355"/>
              </w:tabs>
              <w:rPr>
                <w:rFonts w:ascii="Liberation Serif" w:hAnsi="Liberation Serif" w:cs="Arial"/>
              </w:rPr>
            </w:pPr>
            <w:r w:rsidRPr="00711F13">
              <w:rPr>
                <w:rFonts w:ascii="Liberation Serif" w:hAnsi="Liberation Serif" w:cs="Arial"/>
              </w:rPr>
              <w:t xml:space="preserve">реализации составляет </w:t>
            </w:r>
            <w:r w:rsidRPr="00711F13">
              <w:rPr>
                <w:rFonts w:ascii="Liberation Serif" w:hAnsi="Liberation Serif"/>
              </w:rPr>
              <w:t>151 657,9* тыс. рублей</w:t>
            </w:r>
            <w:r w:rsidRPr="00711F13">
              <w:rPr>
                <w:rFonts w:ascii="Liberation Serif" w:hAnsi="Liberation Serif" w:cs="Arial"/>
              </w:rPr>
              <w:t>, в пределах</w:t>
            </w:r>
          </w:p>
          <w:p w:rsidR="00711F13" w:rsidRPr="00711F13" w:rsidRDefault="00711F13" w:rsidP="00664CC9">
            <w:pPr>
              <w:tabs>
                <w:tab w:val="left" w:pos="2295"/>
                <w:tab w:val="left" w:pos="5355"/>
              </w:tabs>
              <w:rPr>
                <w:rFonts w:ascii="Liberation Serif" w:hAnsi="Liberation Serif" w:cs="Arial"/>
              </w:rPr>
            </w:pPr>
            <w:r w:rsidRPr="00711F13">
              <w:rPr>
                <w:rFonts w:ascii="Liberation Serif" w:hAnsi="Liberation Serif" w:cs="Arial"/>
              </w:rPr>
              <w:t>ассигнований, предусмотренных в бюджете Куртамышского</w:t>
            </w:r>
          </w:p>
          <w:p w:rsidR="00711F13" w:rsidRPr="00711F13" w:rsidRDefault="00711F13" w:rsidP="00664CC9">
            <w:pPr>
              <w:tabs>
                <w:tab w:val="left" w:pos="2295"/>
                <w:tab w:val="left" w:pos="5355"/>
              </w:tabs>
              <w:rPr>
                <w:rFonts w:ascii="Liberation Serif" w:hAnsi="Liberation Serif" w:cs="Arial"/>
              </w:rPr>
            </w:pPr>
            <w:r w:rsidRPr="00711F13">
              <w:rPr>
                <w:rFonts w:ascii="Liberation Serif" w:hAnsi="Liberation Serif" w:cs="Arial"/>
              </w:rPr>
              <w:t xml:space="preserve">муниципального округа </w:t>
            </w:r>
            <w:r w:rsidRPr="00711F13">
              <w:rPr>
                <w:rFonts w:ascii="Liberation Serif" w:hAnsi="Liberation Serif"/>
              </w:rPr>
              <w:t xml:space="preserve">Курганской области </w:t>
            </w:r>
            <w:r w:rsidRPr="00711F13">
              <w:rPr>
                <w:rFonts w:ascii="Liberation Serif" w:hAnsi="Liberation Serif" w:cs="Arial"/>
              </w:rPr>
              <w:t>на реализацию</w:t>
            </w:r>
          </w:p>
          <w:p w:rsidR="00711F13" w:rsidRPr="00711F13" w:rsidRDefault="00711F13" w:rsidP="00664CC9">
            <w:pPr>
              <w:tabs>
                <w:tab w:val="left" w:pos="2295"/>
                <w:tab w:val="left" w:pos="5355"/>
              </w:tabs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 w:cs="Arial"/>
              </w:rPr>
              <w:t xml:space="preserve">Программы на соответствующий финансовый год.   </w:t>
            </w:r>
          </w:p>
        </w:tc>
      </w:tr>
    </w:tbl>
    <w:p w:rsidR="00711F13" w:rsidRPr="00711F13" w:rsidRDefault="00711F13" w:rsidP="00711F13">
      <w:pPr>
        <w:shd w:val="clear" w:color="auto" w:fill="FFFFFF"/>
        <w:tabs>
          <w:tab w:val="left" w:pos="0"/>
        </w:tabs>
        <w:jc w:val="center"/>
        <w:rPr>
          <w:rFonts w:ascii="Liberation Serif" w:hAnsi="Liberation Serif"/>
          <w:bCs/>
        </w:rPr>
      </w:pPr>
      <w:bookmarkStart w:id="0" w:name="sub_1400"/>
      <w:r w:rsidRPr="00711F13">
        <w:rPr>
          <w:rFonts w:ascii="Liberation Serif" w:hAnsi="Liberation Serif"/>
          <w:bCs/>
        </w:rPr>
        <w:lastRenderedPageBreak/>
        <w:t xml:space="preserve">                                                                                                                                                     »   ;</w:t>
      </w:r>
    </w:p>
    <w:bookmarkEnd w:id="0"/>
    <w:p w:rsidR="00711F13" w:rsidRPr="00711F13" w:rsidRDefault="00711F13" w:rsidP="00711F13">
      <w:pPr>
        <w:ind w:firstLine="708"/>
        <w:jc w:val="both"/>
        <w:rPr>
          <w:rFonts w:ascii="Liberation Serif" w:hAnsi="Liberation Serif"/>
        </w:rPr>
      </w:pPr>
      <w:r w:rsidRPr="00711F13">
        <w:rPr>
          <w:rFonts w:ascii="Liberation Serif" w:hAnsi="Liberation Serif"/>
        </w:rPr>
        <w:t>2) Р</w:t>
      </w:r>
      <w:r w:rsidRPr="00711F13">
        <w:rPr>
          <w:rFonts w:ascii="Liberation Serif" w:hAnsi="Liberation Serif"/>
          <w:bCs/>
        </w:rPr>
        <w:t xml:space="preserve">аздел </w:t>
      </w:r>
      <w:r w:rsidRPr="00711F13">
        <w:rPr>
          <w:rFonts w:ascii="Liberation Serif" w:hAnsi="Liberation Serif"/>
          <w:bCs/>
          <w:lang w:val="en-US"/>
        </w:rPr>
        <w:t>IX</w:t>
      </w:r>
      <w:r w:rsidRPr="00711F13">
        <w:rPr>
          <w:rFonts w:ascii="Liberation Serif" w:hAnsi="Liberation Serif"/>
          <w:bCs/>
        </w:rPr>
        <w:t xml:space="preserve">.  «Информация по ресурсному обеспечению программы» </w:t>
      </w:r>
      <w:r w:rsidRPr="00711F13">
        <w:rPr>
          <w:rFonts w:ascii="Liberation Serif" w:hAnsi="Liberation Serif"/>
        </w:rPr>
        <w:t>изложить в следующей редакции:</w:t>
      </w:r>
    </w:p>
    <w:p w:rsidR="00711F13" w:rsidRPr="00711F13" w:rsidRDefault="00711F13" w:rsidP="00711F13">
      <w:pPr>
        <w:ind w:firstLine="708"/>
        <w:jc w:val="both"/>
        <w:rPr>
          <w:rFonts w:ascii="Liberation Serif" w:hAnsi="Liberation Serif"/>
        </w:rPr>
      </w:pPr>
      <w:r w:rsidRPr="00711F13">
        <w:rPr>
          <w:rFonts w:ascii="Liberation Serif" w:hAnsi="Liberation Serif"/>
        </w:rPr>
        <w:t>«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17"/>
        <w:gridCol w:w="1635"/>
        <w:gridCol w:w="1619"/>
        <w:gridCol w:w="552"/>
        <w:gridCol w:w="552"/>
        <w:gridCol w:w="552"/>
        <w:gridCol w:w="552"/>
        <w:gridCol w:w="454"/>
        <w:gridCol w:w="455"/>
        <w:gridCol w:w="1382"/>
      </w:tblGrid>
      <w:tr w:rsidR="00711F13" w:rsidRPr="00711F13" w:rsidTr="00664CC9">
        <w:tc>
          <w:tcPr>
            <w:tcW w:w="1817" w:type="dxa"/>
          </w:tcPr>
          <w:p w:rsidR="00711F13" w:rsidRPr="00711F13" w:rsidRDefault="00711F13" w:rsidP="00664CC9">
            <w:pPr>
              <w:jc w:val="both"/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  <w:bCs/>
                <w:kern w:val="36"/>
              </w:rPr>
              <w:t>Задача, мероприятие</w:t>
            </w:r>
          </w:p>
        </w:tc>
        <w:tc>
          <w:tcPr>
            <w:tcW w:w="1635" w:type="dxa"/>
          </w:tcPr>
          <w:p w:rsidR="00711F13" w:rsidRPr="00711F13" w:rsidRDefault="00711F13" w:rsidP="00664CC9">
            <w:pPr>
              <w:jc w:val="both"/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  <w:bCs/>
                <w:kern w:val="36"/>
              </w:rPr>
              <w:t>Главный распорядитель средств</w:t>
            </w:r>
          </w:p>
        </w:tc>
        <w:tc>
          <w:tcPr>
            <w:tcW w:w="1619" w:type="dxa"/>
          </w:tcPr>
          <w:p w:rsidR="00711F13" w:rsidRPr="00711F13" w:rsidRDefault="00711F13" w:rsidP="00664CC9">
            <w:pPr>
              <w:jc w:val="both"/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  <w:bCs/>
                <w:kern w:val="36"/>
              </w:rPr>
              <w:t>Источник финансирования</w:t>
            </w:r>
          </w:p>
        </w:tc>
        <w:tc>
          <w:tcPr>
            <w:tcW w:w="3117" w:type="dxa"/>
            <w:gridSpan w:val="6"/>
          </w:tcPr>
          <w:p w:rsidR="00711F13" w:rsidRPr="00711F13" w:rsidRDefault="00711F13" w:rsidP="00664CC9">
            <w:pPr>
              <w:jc w:val="both"/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  <w:bCs/>
                <w:kern w:val="36"/>
              </w:rPr>
              <w:t>Объем финансирования по годам, тыс. руб.</w:t>
            </w:r>
          </w:p>
        </w:tc>
        <w:tc>
          <w:tcPr>
            <w:tcW w:w="1382" w:type="dxa"/>
          </w:tcPr>
          <w:p w:rsidR="00711F13" w:rsidRPr="00711F13" w:rsidRDefault="00711F13" w:rsidP="00664CC9">
            <w:pPr>
              <w:jc w:val="both"/>
              <w:rPr>
                <w:rFonts w:ascii="Liberation Serif" w:hAnsi="Liberation Serif"/>
              </w:rPr>
            </w:pPr>
          </w:p>
        </w:tc>
      </w:tr>
      <w:tr w:rsidR="00711F13" w:rsidRPr="00711F13" w:rsidTr="00664CC9">
        <w:trPr>
          <w:cantSplit/>
          <w:trHeight w:val="1134"/>
        </w:trPr>
        <w:tc>
          <w:tcPr>
            <w:tcW w:w="1817" w:type="dxa"/>
          </w:tcPr>
          <w:p w:rsidR="00711F13" w:rsidRPr="00711F13" w:rsidRDefault="00711F13" w:rsidP="00664CC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635" w:type="dxa"/>
          </w:tcPr>
          <w:p w:rsidR="00711F13" w:rsidRPr="00711F13" w:rsidRDefault="00711F13" w:rsidP="00664CC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619" w:type="dxa"/>
          </w:tcPr>
          <w:p w:rsidR="00711F13" w:rsidRPr="00711F13" w:rsidRDefault="00711F13" w:rsidP="00664CC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52" w:type="dxa"/>
            <w:textDirection w:val="tbRl"/>
          </w:tcPr>
          <w:p w:rsidR="00711F13" w:rsidRPr="00711F13" w:rsidRDefault="00711F13" w:rsidP="00664CC9">
            <w:pPr>
              <w:keepNext/>
              <w:spacing w:before="100" w:beforeAutospacing="1" w:after="119"/>
              <w:ind w:left="113" w:right="113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711F13">
              <w:rPr>
                <w:rFonts w:ascii="Liberation Serif" w:hAnsi="Liberation Serif"/>
                <w:bCs/>
                <w:kern w:val="36"/>
              </w:rPr>
              <w:t>2022</w:t>
            </w:r>
          </w:p>
        </w:tc>
        <w:tc>
          <w:tcPr>
            <w:tcW w:w="552" w:type="dxa"/>
            <w:textDirection w:val="tbRl"/>
          </w:tcPr>
          <w:p w:rsidR="00711F13" w:rsidRPr="00711F13" w:rsidRDefault="00711F13" w:rsidP="00664CC9">
            <w:pPr>
              <w:keepNext/>
              <w:spacing w:before="100" w:beforeAutospacing="1" w:after="119"/>
              <w:ind w:left="113" w:right="113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711F13">
              <w:rPr>
                <w:rFonts w:ascii="Liberation Serif" w:hAnsi="Liberation Serif"/>
                <w:bCs/>
                <w:kern w:val="36"/>
              </w:rPr>
              <w:t>2023</w:t>
            </w:r>
          </w:p>
        </w:tc>
        <w:tc>
          <w:tcPr>
            <w:tcW w:w="552" w:type="dxa"/>
            <w:textDirection w:val="tbRl"/>
          </w:tcPr>
          <w:p w:rsidR="00711F13" w:rsidRPr="00711F13" w:rsidRDefault="00711F13" w:rsidP="00664CC9">
            <w:pPr>
              <w:keepNext/>
              <w:spacing w:before="100" w:beforeAutospacing="1" w:after="119"/>
              <w:ind w:left="113" w:right="113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711F13">
              <w:rPr>
                <w:rFonts w:ascii="Liberation Serif" w:hAnsi="Liberation Serif"/>
                <w:bCs/>
                <w:kern w:val="36"/>
              </w:rPr>
              <w:t>2024</w:t>
            </w:r>
          </w:p>
        </w:tc>
        <w:tc>
          <w:tcPr>
            <w:tcW w:w="552" w:type="dxa"/>
            <w:textDirection w:val="tbRl"/>
          </w:tcPr>
          <w:p w:rsidR="00711F13" w:rsidRPr="00711F13" w:rsidRDefault="00711F13" w:rsidP="00664CC9">
            <w:pPr>
              <w:keepNext/>
              <w:spacing w:before="100" w:beforeAutospacing="1" w:after="119"/>
              <w:ind w:left="113" w:right="113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711F13">
              <w:rPr>
                <w:rFonts w:ascii="Liberation Serif" w:hAnsi="Liberation Serif"/>
                <w:bCs/>
                <w:kern w:val="36"/>
              </w:rPr>
              <w:t>2025</w:t>
            </w:r>
          </w:p>
        </w:tc>
        <w:tc>
          <w:tcPr>
            <w:tcW w:w="454" w:type="dxa"/>
            <w:textDirection w:val="tbRl"/>
          </w:tcPr>
          <w:p w:rsidR="00711F13" w:rsidRPr="00711F13" w:rsidRDefault="00711F13" w:rsidP="00664CC9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</w:rPr>
              <w:t>2026</w:t>
            </w:r>
          </w:p>
        </w:tc>
        <w:tc>
          <w:tcPr>
            <w:tcW w:w="455" w:type="dxa"/>
            <w:textDirection w:val="tbRl"/>
          </w:tcPr>
          <w:p w:rsidR="00711F13" w:rsidRPr="00711F13" w:rsidRDefault="00711F13" w:rsidP="00664CC9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</w:rPr>
              <w:t>2027</w:t>
            </w:r>
          </w:p>
        </w:tc>
        <w:tc>
          <w:tcPr>
            <w:tcW w:w="1382" w:type="dxa"/>
          </w:tcPr>
          <w:p w:rsidR="00711F13" w:rsidRPr="00711F13" w:rsidRDefault="00711F13" w:rsidP="00664CC9">
            <w:pPr>
              <w:jc w:val="both"/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  <w:bCs/>
                <w:kern w:val="36"/>
              </w:rPr>
              <w:t>Целевой индикатор, на достижение которого направлено финансирование</w:t>
            </w:r>
          </w:p>
        </w:tc>
      </w:tr>
      <w:tr w:rsidR="00711F13" w:rsidRPr="00711F13" w:rsidTr="00664CC9">
        <w:tc>
          <w:tcPr>
            <w:tcW w:w="9570" w:type="dxa"/>
            <w:gridSpan w:val="10"/>
          </w:tcPr>
          <w:p w:rsidR="00711F13" w:rsidRPr="00711F13" w:rsidRDefault="00711F13" w:rsidP="00664CC9">
            <w:pPr>
              <w:jc w:val="center"/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  <w:bCs/>
                <w:kern w:val="36"/>
              </w:rPr>
              <w:t>Задача: Укрепление института семьи, поддержание престижа материнства и отцовства, формирование ценностей ответственного родительства, ранняя профилактика семейного и детского неблагополучия.</w:t>
            </w:r>
          </w:p>
        </w:tc>
      </w:tr>
      <w:tr w:rsidR="00711F13" w:rsidRPr="00711F13" w:rsidTr="00664CC9">
        <w:tc>
          <w:tcPr>
            <w:tcW w:w="1817" w:type="dxa"/>
          </w:tcPr>
          <w:p w:rsidR="00711F13" w:rsidRPr="00711F13" w:rsidRDefault="00711F13" w:rsidP="00664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</w:rPr>
              <w:t>Выплата денежных средств на содержание детей в замещающих семьях и единовременных пособий в соответствии с действующим законодательством</w:t>
            </w:r>
          </w:p>
        </w:tc>
        <w:tc>
          <w:tcPr>
            <w:tcW w:w="1635" w:type="dxa"/>
          </w:tcPr>
          <w:p w:rsidR="00711F13" w:rsidRPr="00711F13" w:rsidRDefault="00711F13" w:rsidP="00664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</w:rPr>
              <w:t xml:space="preserve">Муниципальный орган управления образованием «Отдел образования Администрации Куртамышского муниципального округа Курганской области </w:t>
            </w:r>
          </w:p>
        </w:tc>
        <w:tc>
          <w:tcPr>
            <w:tcW w:w="1619" w:type="dxa"/>
          </w:tcPr>
          <w:p w:rsidR="00711F13" w:rsidRPr="00711F13" w:rsidRDefault="00711F13" w:rsidP="00664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</w:rPr>
              <w:t xml:space="preserve">Бюджет Курганской области (по согласованию) </w:t>
            </w:r>
          </w:p>
        </w:tc>
        <w:tc>
          <w:tcPr>
            <w:tcW w:w="552" w:type="dxa"/>
            <w:textDirection w:val="tbRl"/>
          </w:tcPr>
          <w:p w:rsidR="00711F13" w:rsidRPr="00711F13" w:rsidRDefault="00711F13" w:rsidP="00025804">
            <w:pPr>
              <w:keepNext/>
              <w:spacing w:before="100" w:beforeAutospacing="1" w:after="119"/>
              <w:ind w:left="113" w:right="113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711F13">
              <w:rPr>
                <w:rFonts w:ascii="Liberation Serif" w:hAnsi="Liberation Serif"/>
              </w:rPr>
              <w:t>31 009,4</w:t>
            </w:r>
          </w:p>
        </w:tc>
        <w:tc>
          <w:tcPr>
            <w:tcW w:w="552" w:type="dxa"/>
            <w:textDirection w:val="tbRl"/>
          </w:tcPr>
          <w:p w:rsidR="00711F13" w:rsidRPr="00711F13" w:rsidRDefault="00711F13" w:rsidP="00025804">
            <w:pPr>
              <w:ind w:left="113" w:right="113"/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</w:rPr>
              <w:t>28 373, 3</w:t>
            </w:r>
          </w:p>
        </w:tc>
        <w:tc>
          <w:tcPr>
            <w:tcW w:w="552" w:type="dxa"/>
            <w:textDirection w:val="tbRl"/>
          </w:tcPr>
          <w:p w:rsidR="00711F13" w:rsidRPr="00711F13" w:rsidRDefault="00711F13" w:rsidP="00025804">
            <w:pPr>
              <w:ind w:left="113" w:right="113"/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</w:rPr>
              <w:t>30 758,4</w:t>
            </w:r>
            <w:r w:rsidRPr="00711F13">
              <w:rPr>
                <w:rFonts w:ascii="Liberation Serif" w:hAnsi="Liberation Serif"/>
                <w:bCs/>
                <w:kern w:val="36"/>
              </w:rPr>
              <w:t>*</w:t>
            </w:r>
          </w:p>
        </w:tc>
        <w:tc>
          <w:tcPr>
            <w:tcW w:w="552" w:type="dxa"/>
            <w:textDirection w:val="tbRl"/>
          </w:tcPr>
          <w:p w:rsidR="00711F13" w:rsidRPr="00711F13" w:rsidRDefault="00711F13" w:rsidP="00025804">
            <w:pPr>
              <w:keepNext/>
              <w:spacing w:before="100" w:beforeAutospacing="1" w:after="119"/>
              <w:ind w:left="113" w:right="113"/>
              <w:outlineLvl w:val="0"/>
              <w:rPr>
                <w:rFonts w:ascii="Liberation Serif" w:hAnsi="Liberation Serif"/>
                <w:b/>
                <w:bCs/>
                <w:kern w:val="36"/>
              </w:rPr>
            </w:pPr>
            <w:r w:rsidRPr="00711F13">
              <w:rPr>
                <w:rFonts w:ascii="Liberation Serif" w:hAnsi="Liberation Serif"/>
              </w:rPr>
              <w:t>30 758,4</w:t>
            </w:r>
            <w:r w:rsidRPr="00711F13">
              <w:rPr>
                <w:rFonts w:ascii="Liberation Serif" w:hAnsi="Liberation Serif"/>
                <w:bCs/>
                <w:kern w:val="36"/>
              </w:rPr>
              <w:t>*</w:t>
            </w:r>
          </w:p>
        </w:tc>
        <w:tc>
          <w:tcPr>
            <w:tcW w:w="454" w:type="dxa"/>
            <w:textDirection w:val="tbRl"/>
          </w:tcPr>
          <w:p w:rsidR="00711F13" w:rsidRPr="00711F13" w:rsidRDefault="00711F13" w:rsidP="00025804">
            <w:pPr>
              <w:ind w:left="113" w:right="113"/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</w:rPr>
              <w:t>30 758,4</w:t>
            </w:r>
            <w:r w:rsidRPr="00711F13">
              <w:rPr>
                <w:rFonts w:ascii="Liberation Serif" w:hAnsi="Liberation Serif"/>
                <w:bCs/>
                <w:kern w:val="36"/>
              </w:rPr>
              <w:t>*</w:t>
            </w:r>
          </w:p>
        </w:tc>
        <w:tc>
          <w:tcPr>
            <w:tcW w:w="455" w:type="dxa"/>
            <w:textDirection w:val="tbRl"/>
          </w:tcPr>
          <w:p w:rsidR="00711F13" w:rsidRPr="00711F13" w:rsidRDefault="00711F13" w:rsidP="00664CC9">
            <w:pPr>
              <w:keepNext/>
              <w:spacing w:before="100" w:beforeAutospacing="1" w:after="119"/>
              <w:ind w:left="113" w:right="113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711F13">
              <w:rPr>
                <w:rFonts w:ascii="Liberation Serif" w:hAnsi="Liberation Serif"/>
                <w:bCs/>
                <w:kern w:val="36"/>
              </w:rPr>
              <w:t>0*</w:t>
            </w:r>
          </w:p>
        </w:tc>
        <w:tc>
          <w:tcPr>
            <w:tcW w:w="1382" w:type="dxa"/>
          </w:tcPr>
          <w:p w:rsidR="00711F13" w:rsidRPr="00711F13" w:rsidRDefault="00711F13" w:rsidP="00664CC9">
            <w:pPr>
              <w:jc w:val="both"/>
              <w:rPr>
                <w:rFonts w:ascii="Liberation Serif" w:hAnsi="Liberation Serif"/>
              </w:rPr>
            </w:pPr>
            <w:r w:rsidRPr="00711F13">
              <w:rPr>
                <w:rFonts w:ascii="Liberation Serif" w:hAnsi="Liberation Serif"/>
                <w:bCs/>
                <w:kern w:val="36"/>
              </w:rPr>
              <w:t>100 % обеспечение содержания детей, проживающих в замещающих семьях</w:t>
            </w:r>
          </w:p>
        </w:tc>
      </w:tr>
      <w:tr w:rsidR="00711F13" w:rsidRPr="00711F13" w:rsidTr="00664CC9">
        <w:tc>
          <w:tcPr>
            <w:tcW w:w="9570" w:type="dxa"/>
            <w:gridSpan w:val="10"/>
          </w:tcPr>
          <w:p w:rsidR="00711F13" w:rsidRPr="00711F13" w:rsidRDefault="00711F13" w:rsidP="00025804">
            <w:pPr>
              <w:pStyle w:val="a8"/>
            </w:pPr>
            <w:r w:rsidRPr="00711F13">
              <w:t>Итого: 151 657,9* тыс. рублей</w:t>
            </w:r>
          </w:p>
        </w:tc>
      </w:tr>
    </w:tbl>
    <w:p w:rsidR="00711F13" w:rsidRPr="00711F13" w:rsidRDefault="00711F13" w:rsidP="00711F13">
      <w:pPr>
        <w:jc w:val="both"/>
        <w:rPr>
          <w:rFonts w:ascii="Liberation Serif" w:hAnsi="Liberation Serif"/>
        </w:rPr>
      </w:pPr>
      <w:r w:rsidRPr="00711F13">
        <w:rPr>
          <w:rFonts w:ascii="Liberation Serif" w:hAnsi="Liberation Serif"/>
        </w:rPr>
        <w:t>* Средства бюджета являются прогнозными».</w:t>
      </w:r>
    </w:p>
    <w:p w:rsidR="00711F13" w:rsidRPr="00711F13" w:rsidRDefault="00711F13" w:rsidP="00711F13">
      <w:pPr>
        <w:jc w:val="both"/>
        <w:rPr>
          <w:rFonts w:ascii="Liberation Serif" w:hAnsi="Liberation Serif"/>
        </w:rPr>
      </w:pPr>
      <w:r w:rsidRPr="00711F13">
        <w:rPr>
          <w:rFonts w:ascii="Liberation Serif" w:hAnsi="Liberation Serif"/>
        </w:rPr>
        <w:t xml:space="preserve">         2. Финансовому отделу Администрации Куртамышского муниципального округа Курганской области при формировании бюджета Куртамышского муниципального округа Курганской области предусматривать средства на реализацию Программы. </w:t>
      </w:r>
    </w:p>
    <w:p w:rsidR="00711F13" w:rsidRPr="00711F13" w:rsidRDefault="00711F13" w:rsidP="00711F13">
      <w:pPr>
        <w:jc w:val="both"/>
        <w:rPr>
          <w:rFonts w:ascii="Liberation Serif" w:hAnsi="Liberation Serif"/>
        </w:rPr>
      </w:pPr>
    </w:p>
    <w:p w:rsidR="00711F13" w:rsidRPr="00711F13" w:rsidRDefault="00711F13" w:rsidP="00711F13">
      <w:pPr>
        <w:jc w:val="both"/>
        <w:rPr>
          <w:rFonts w:ascii="Liberation Serif" w:hAnsi="Liberation Serif"/>
        </w:rPr>
      </w:pPr>
      <w:r w:rsidRPr="00711F13">
        <w:rPr>
          <w:rFonts w:ascii="Liberation Serif" w:hAnsi="Liberation Serif"/>
        </w:rPr>
        <w:lastRenderedPageBreak/>
        <w:t xml:space="preserve">         3. 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711F13" w:rsidRPr="00711F13" w:rsidRDefault="00711F13" w:rsidP="00711F13">
      <w:pPr>
        <w:jc w:val="both"/>
        <w:rPr>
          <w:rFonts w:ascii="Liberation Serif" w:hAnsi="Liberation Serif"/>
        </w:rPr>
      </w:pPr>
      <w:r w:rsidRPr="00711F13">
        <w:rPr>
          <w:rFonts w:ascii="Liberation Serif" w:hAnsi="Liberation Serif"/>
        </w:rPr>
        <w:t xml:space="preserve">         4. Настоящее постановление вступает в силу после официального опубликования и распространяет свое действие на отношения, возникшие с 1 января 2024 года. </w:t>
      </w:r>
    </w:p>
    <w:p w:rsidR="00711F13" w:rsidRPr="00711F13" w:rsidRDefault="00711F13" w:rsidP="00711F13">
      <w:pPr>
        <w:ind w:firstLine="540"/>
        <w:jc w:val="both"/>
        <w:rPr>
          <w:rFonts w:ascii="Liberation Serif" w:hAnsi="Liberation Serif"/>
        </w:rPr>
      </w:pPr>
      <w:r w:rsidRPr="00711F13">
        <w:rPr>
          <w:rFonts w:ascii="Liberation Serif" w:hAnsi="Liberation Serif"/>
        </w:rPr>
        <w:t xml:space="preserve">5. </w:t>
      </w:r>
      <w:proofErr w:type="gramStart"/>
      <w:r w:rsidRPr="00711F13">
        <w:rPr>
          <w:rFonts w:ascii="Liberation Serif" w:hAnsi="Liberation Serif"/>
        </w:rPr>
        <w:t>Контроль за</w:t>
      </w:r>
      <w:proofErr w:type="gramEnd"/>
      <w:r w:rsidRPr="00711F13">
        <w:rPr>
          <w:rFonts w:ascii="Liberation Serif" w:hAnsi="Liberation Serif"/>
        </w:rPr>
        <w:t xml:space="preserve"> выполнением настоящего постановления возложить на заместителя Главы Куртамышского муниципального округа Курганской области по социальным вопросам.</w:t>
      </w:r>
    </w:p>
    <w:p w:rsidR="00711F13" w:rsidRPr="00711F13" w:rsidRDefault="00711F13" w:rsidP="00711F13">
      <w:pPr>
        <w:jc w:val="both"/>
        <w:rPr>
          <w:rFonts w:ascii="Liberation Serif" w:hAnsi="Liberation Serif"/>
        </w:rPr>
      </w:pPr>
    </w:p>
    <w:p w:rsidR="00711F13" w:rsidRPr="00711F13" w:rsidRDefault="00711F13" w:rsidP="00711F13">
      <w:pPr>
        <w:jc w:val="both"/>
        <w:rPr>
          <w:rFonts w:ascii="Liberation Serif" w:hAnsi="Liberation Serif"/>
        </w:rPr>
      </w:pPr>
    </w:p>
    <w:p w:rsidR="00711F13" w:rsidRPr="00711F13" w:rsidRDefault="00711F13" w:rsidP="00711F13">
      <w:pPr>
        <w:jc w:val="both"/>
        <w:rPr>
          <w:rFonts w:ascii="Liberation Serif" w:hAnsi="Liberation Serif"/>
        </w:rPr>
      </w:pPr>
      <w:r w:rsidRPr="00711F13">
        <w:rPr>
          <w:rFonts w:ascii="Liberation Serif" w:hAnsi="Liberation Serif"/>
        </w:rPr>
        <w:t xml:space="preserve">Глава Куртамышского муниципального округа </w:t>
      </w:r>
    </w:p>
    <w:p w:rsidR="00711F13" w:rsidRPr="00711F13" w:rsidRDefault="00711F13" w:rsidP="00711F13">
      <w:pPr>
        <w:jc w:val="both"/>
        <w:rPr>
          <w:rFonts w:ascii="Liberation Serif" w:hAnsi="Liberation Serif"/>
        </w:rPr>
      </w:pPr>
      <w:r w:rsidRPr="00711F13">
        <w:rPr>
          <w:rFonts w:ascii="Liberation Serif" w:hAnsi="Liberation Serif"/>
        </w:rPr>
        <w:t>Курганской области                                                                                                  А.Н. Гвоздев</w:t>
      </w: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035BC4" w:rsidRPr="00711F13" w:rsidRDefault="00035BC4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</w:p>
    <w:p w:rsidR="00711F13" w:rsidRPr="00711F13" w:rsidRDefault="00711F13" w:rsidP="00711F13">
      <w:pPr>
        <w:ind w:right="113"/>
        <w:jc w:val="both"/>
        <w:rPr>
          <w:rFonts w:ascii="Liberation Serif" w:hAnsi="Liberation Serif"/>
          <w:sz w:val="18"/>
          <w:szCs w:val="18"/>
        </w:rPr>
      </w:pPr>
      <w:r w:rsidRPr="00711F13">
        <w:rPr>
          <w:rFonts w:ascii="Liberation Serif" w:hAnsi="Liberation Serif"/>
          <w:sz w:val="18"/>
          <w:szCs w:val="18"/>
        </w:rPr>
        <w:t>Ведерникова О.Н.</w:t>
      </w:r>
    </w:p>
    <w:p w:rsidR="00711F13" w:rsidRPr="00711F13" w:rsidRDefault="00711F13" w:rsidP="00711F13">
      <w:pPr>
        <w:ind w:right="-227"/>
        <w:jc w:val="both"/>
        <w:rPr>
          <w:rFonts w:ascii="Liberation Serif" w:hAnsi="Liberation Serif"/>
          <w:sz w:val="18"/>
          <w:szCs w:val="18"/>
        </w:rPr>
      </w:pPr>
      <w:r w:rsidRPr="00711F13">
        <w:rPr>
          <w:rFonts w:ascii="Liberation Serif" w:hAnsi="Liberation Serif"/>
          <w:sz w:val="18"/>
          <w:szCs w:val="18"/>
        </w:rPr>
        <w:t>21946</w:t>
      </w:r>
    </w:p>
    <w:p w:rsidR="00711F13" w:rsidRDefault="00711F13" w:rsidP="00711F13">
      <w:pPr>
        <w:ind w:right="-227"/>
        <w:jc w:val="both"/>
        <w:rPr>
          <w:rFonts w:ascii="Liberation Serif" w:hAnsi="Liberation Serif"/>
          <w:sz w:val="18"/>
          <w:szCs w:val="18"/>
        </w:rPr>
      </w:pPr>
      <w:r w:rsidRPr="00711F13">
        <w:rPr>
          <w:rFonts w:ascii="Liberation Serif" w:hAnsi="Liberation Serif"/>
          <w:sz w:val="18"/>
          <w:szCs w:val="18"/>
        </w:rPr>
        <w:t>Разослано по списку (см. на обороте)</w:t>
      </w:r>
    </w:p>
    <w:p w:rsidR="00035BC4" w:rsidRDefault="00035BC4" w:rsidP="00711F13">
      <w:pPr>
        <w:ind w:right="-227"/>
        <w:jc w:val="both"/>
        <w:rPr>
          <w:rFonts w:ascii="Liberation Serif" w:hAnsi="Liberation Serif"/>
          <w:sz w:val="18"/>
          <w:szCs w:val="18"/>
        </w:rPr>
      </w:pPr>
      <w:bookmarkStart w:id="1" w:name="_GoBack"/>
      <w:bookmarkEnd w:id="1"/>
    </w:p>
    <w:sectPr w:rsidR="00035BC4" w:rsidSect="002724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196E"/>
    <w:multiLevelType w:val="hybridMultilevel"/>
    <w:tmpl w:val="86B4354E"/>
    <w:lvl w:ilvl="0" w:tplc="1C30D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CD4D6E"/>
    <w:multiLevelType w:val="hybridMultilevel"/>
    <w:tmpl w:val="525ACA08"/>
    <w:lvl w:ilvl="0" w:tplc="44B664CC">
      <w:start w:val="1"/>
      <w:numFmt w:val="decimal"/>
      <w:lvlText w:val="%1."/>
      <w:lvlJc w:val="left"/>
      <w:pPr>
        <w:ind w:left="1705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DA"/>
    <w:rsid w:val="00025804"/>
    <w:rsid w:val="00035BC4"/>
    <w:rsid w:val="00066498"/>
    <w:rsid w:val="0009520E"/>
    <w:rsid w:val="000C2F73"/>
    <w:rsid w:val="0013190A"/>
    <w:rsid w:val="00184A52"/>
    <w:rsid w:val="001A6A5A"/>
    <w:rsid w:val="001E63AF"/>
    <w:rsid w:val="001E681E"/>
    <w:rsid w:val="00272492"/>
    <w:rsid w:val="002779FD"/>
    <w:rsid w:val="002C011B"/>
    <w:rsid w:val="002D331F"/>
    <w:rsid w:val="00354B3F"/>
    <w:rsid w:val="003A739F"/>
    <w:rsid w:val="003B125D"/>
    <w:rsid w:val="003D445A"/>
    <w:rsid w:val="003D5EE7"/>
    <w:rsid w:val="003D6637"/>
    <w:rsid w:val="00430939"/>
    <w:rsid w:val="00487DD2"/>
    <w:rsid w:val="0052106E"/>
    <w:rsid w:val="00563FF2"/>
    <w:rsid w:val="00615A1A"/>
    <w:rsid w:val="00615E5B"/>
    <w:rsid w:val="00642198"/>
    <w:rsid w:val="00662E7C"/>
    <w:rsid w:val="00681CEF"/>
    <w:rsid w:val="00693234"/>
    <w:rsid w:val="006C373A"/>
    <w:rsid w:val="00702EF6"/>
    <w:rsid w:val="00711F13"/>
    <w:rsid w:val="00846A68"/>
    <w:rsid w:val="00854760"/>
    <w:rsid w:val="0085643C"/>
    <w:rsid w:val="009E0797"/>
    <w:rsid w:val="00A17CC0"/>
    <w:rsid w:val="00A924D4"/>
    <w:rsid w:val="00AA7BF4"/>
    <w:rsid w:val="00AE1702"/>
    <w:rsid w:val="00B606F8"/>
    <w:rsid w:val="00B7733D"/>
    <w:rsid w:val="00B90906"/>
    <w:rsid w:val="00C260AF"/>
    <w:rsid w:val="00C331DA"/>
    <w:rsid w:val="00C33687"/>
    <w:rsid w:val="00C900DE"/>
    <w:rsid w:val="00D04A11"/>
    <w:rsid w:val="00D12A98"/>
    <w:rsid w:val="00D51672"/>
    <w:rsid w:val="00D562E0"/>
    <w:rsid w:val="00D7662F"/>
    <w:rsid w:val="00D85843"/>
    <w:rsid w:val="00DC6AD2"/>
    <w:rsid w:val="00DE5083"/>
    <w:rsid w:val="00E0014B"/>
    <w:rsid w:val="00EA042F"/>
    <w:rsid w:val="00EF2718"/>
    <w:rsid w:val="00F11108"/>
    <w:rsid w:val="00F310E2"/>
    <w:rsid w:val="00F779D6"/>
    <w:rsid w:val="00FA5B39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81CEF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681CEF"/>
    <w:pPr>
      <w:keepNext/>
      <w:spacing w:before="100" w:beforeAutospacing="1" w:after="119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681C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681C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1CEF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rsid w:val="00681CEF"/>
    <w:pPr>
      <w:spacing w:before="100" w:beforeAutospacing="1" w:after="119"/>
    </w:pPr>
  </w:style>
  <w:style w:type="paragraph" w:customStyle="1" w:styleId="ConsPlusNormal">
    <w:name w:val="ConsPlusNormal"/>
    <w:uiPriority w:val="99"/>
    <w:rsid w:val="00681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681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81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E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8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1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81CEF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681CEF"/>
    <w:pPr>
      <w:keepNext/>
      <w:spacing w:before="100" w:beforeAutospacing="1" w:after="119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681C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681C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1CEF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rsid w:val="00681CEF"/>
    <w:pPr>
      <w:spacing w:before="100" w:beforeAutospacing="1" w:after="119"/>
    </w:pPr>
  </w:style>
  <w:style w:type="paragraph" w:customStyle="1" w:styleId="ConsPlusNormal">
    <w:name w:val="ConsPlusNormal"/>
    <w:uiPriority w:val="99"/>
    <w:rsid w:val="00681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681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81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E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8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1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7B29-38F8-4C64-A915-9A0E5C51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2024-01-31T08:53:00Z</cp:lastPrinted>
  <dcterms:created xsi:type="dcterms:W3CDTF">2024-02-01T06:08:00Z</dcterms:created>
  <dcterms:modified xsi:type="dcterms:W3CDTF">2024-02-01T06:08:00Z</dcterms:modified>
</cp:coreProperties>
</file>