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C" w:rsidRPr="003409DC" w:rsidRDefault="003409DC" w:rsidP="003409DC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4"/>
          <w:szCs w:val="24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3409DC" w:rsidRPr="003409DC" w:rsidRDefault="003409DC" w:rsidP="00D82A5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3409DC" w:rsidRPr="003409DC" w:rsidRDefault="003409DC" w:rsidP="003409DC">
      <w:pPr>
        <w:spacing w:before="240" w:after="60" w:line="240" w:lineRule="auto"/>
        <w:jc w:val="center"/>
        <w:outlineLvl w:val="5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3409DC" w:rsidRPr="003409DC" w:rsidRDefault="003409DC" w:rsidP="003409DC">
      <w:pPr>
        <w:keepNext/>
        <w:spacing w:before="240" w:after="6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2"/>
          <w:sz w:val="44"/>
          <w:szCs w:val="4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4438DD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12.01.2021 г.</w:t>
            </w:r>
            <w:r w:rsidR="00FC5E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3409DC"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C5ED9" w:rsidRPr="00804B96" w:rsidRDefault="003409DC" w:rsidP="00FC5ED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804B96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 статьи 12 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Федеральн</w:t>
      </w:r>
      <w:r w:rsid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hyperlink r:id="rId9" w:history="1">
        <w:r w:rsidR="001E3974" w:rsidRP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закон</w:t>
        </w:r>
        <w:r w:rsid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а</w:t>
        </w:r>
      </w:hyperlink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част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ью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38.1 Устава Куртамышского района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9A4251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Куртамышского района 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1E3974" w:rsidRPr="00C77C80" w:rsidRDefault="00C77C80" w:rsidP="00C77C8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1. </w:t>
      </w:r>
      <w:r w:rsidR="003409DC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Положение о 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</w:t>
      </w:r>
      <w:r w:rsidR="001E3974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409DC" w:rsidRDefault="0032697E" w:rsidP="00D64583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9A42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D64583" w:rsidRPr="003409DC" w:rsidRDefault="00D64583" w:rsidP="00D82A51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Финансовому отделу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отделу экономики, сельского хозяйства, управления муниципальным имуществом и земельных отношений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Н.Л.), МОУО «Отдел образования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сектору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правовой работы, муниципальной службы и противодействия коррупции Адм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инистрации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Р.Е.)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срок до 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янва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 202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ознакомить с настоящим постановлением муниципальных служащих под подпись.</w:t>
      </w:r>
    </w:p>
    <w:p w:rsidR="003409DC" w:rsidRPr="003409DC" w:rsidRDefault="00D64583" w:rsidP="003409DC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Куртамышского района                                                                                 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95623" w:rsidRDefault="00095623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95623" w:rsidRDefault="00095623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Pr="003409DC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 xml:space="preserve"> Р.Е.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1360</w:t>
      </w:r>
    </w:p>
    <w:p w:rsidR="00C77C80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</w:t>
      </w:r>
      <w:r w:rsidR="00095623">
        <w:rPr>
          <w:rFonts w:ascii="Liberation Serif" w:eastAsia="Times New Roman" w:hAnsi="Liberation Serif" w:cs="Liberation Serif"/>
          <w:sz w:val="16"/>
          <w:szCs w:val="16"/>
          <w:lang w:eastAsia="ru-RU"/>
        </w:rPr>
        <w:t>лано по списку (см.  на обороте)</w:t>
      </w:r>
    </w:p>
    <w:p w:rsidR="0032697E" w:rsidRDefault="00DB35B5" w:rsidP="00DB35B5">
      <w:pPr>
        <w:spacing w:after="0" w:line="240" w:lineRule="auto"/>
        <w:ind w:left="7788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</w:t>
      </w:r>
      <w:r w:rsidR="001A23EE">
        <w:rPr>
          <w:rFonts w:ascii="Liberation Serif" w:eastAsia="Times New Roman" w:hAnsi="Liberation Serif" w:cs="Liberation Serif"/>
          <w:color w:val="000000"/>
          <w:lang w:eastAsia="ru-RU"/>
        </w:rPr>
        <w:t xml:space="preserve">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>Приложение</w:t>
      </w:r>
      <w:r w:rsidR="001A23E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3409DC" w:rsidRPr="00C77C80" w:rsidRDefault="003409DC" w:rsidP="00C77C80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hAnsi="Liberation Serif" w:cs="Liberation Serif"/>
          <w:bCs/>
        </w:rPr>
      </w:pPr>
      <w:proofErr w:type="gramStart"/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Куртамышского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района </w:t>
      </w:r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12.01.2021 г. </w:t>
      </w:r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№_</w:t>
      </w:r>
      <w:r w:rsidR="004438DD">
        <w:rPr>
          <w:rFonts w:ascii="Liberation Serif" w:eastAsia="Times New Roman" w:hAnsi="Liberation Serif" w:cs="Liberation Serif"/>
          <w:color w:val="000000"/>
          <w:lang w:eastAsia="ru-RU"/>
        </w:rPr>
        <w:t xml:space="preserve"> 1 </w:t>
      </w:r>
      <w:bookmarkStart w:id="0" w:name="_GoBack"/>
      <w:bookmarkEnd w:id="0"/>
      <w:r w:rsidR="0032697E">
        <w:rPr>
          <w:rFonts w:ascii="Liberation Serif" w:eastAsia="Times New Roman" w:hAnsi="Liberation Serif" w:cs="Liberation Serif"/>
          <w:lang w:eastAsia="ru-RU"/>
        </w:rPr>
        <w:t>«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Об утверждении </w:t>
      </w:r>
      <w:r w:rsidR="00C77C80" w:rsidRPr="00C77C80">
        <w:rPr>
          <w:rFonts w:ascii="Liberation Serif" w:hAnsi="Liberation Serif" w:cs="Liberation Serif"/>
          <w:bCs/>
        </w:rPr>
        <w:t>Положени</w:t>
      </w:r>
      <w:r w:rsidR="00095623">
        <w:rPr>
          <w:rFonts w:ascii="Liberation Serif" w:hAnsi="Liberation Serif" w:cs="Liberation Serif"/>
          <w:bCs/>
        </w:rPr>
        <w:t>я</w:t>
      </w:r>
      <w:r w:rsidR="00C77C80" w:rsidRPr="00C77C80">
        <w:rPr>
          <w:rFonts w:ascii="Liberation Serif" w:hAnsi="Liberation Serif" w:cs="Liberation Serif"/>
          <w:bCs/>
        </w:rPr>
        <w:t xml:space="preserve"> о 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C77C80" w:rsidRPr="00C77C80">
        <w:rPr>
          <w:rFonts w:ascii="Liberation Serif" w:hAnsi="Liberation Serif" w:cs="Liberation Serif"/>
          <w:bCs/>
          <w:iCs/>
        </w:rPr>
        <w:t>в</w:t>
      </w:r>
      <w:proofErr w:type="gramEnd"/>
      <w:r w:rsidR="00C77C80" w:rsidRPr="00C77C80">
        <w:rPr>
          <w:rFonts w:ascii="Liberation Serif" w:hAnsi="Liberation Serif" w:cs="Liberation Serif"/>
          <w:bCs/>
          <w:iCs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</w:t>
      </w:r>
      <w:r w:rsidR="00C77C80" w:rsidRPr="00C77C80">
        <w:rPr>
          <w:rFonts w:ascii="Liberation Serif" w:hAnsi="Liberation Serif" w:cs="Liberation Serif"/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 w:rsidR="00095623">
        <w:rPr>
          <w:rFonts w:ascii="Liberation Serif" w:hAnsi="Liberation Serif" w:cs="Liberation Serif"/>
          <w:bCs/>
        </w:rPr>
        <w:t>ольнения с муниципальной службы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3409DC" w:rsidRPr="003409DC" w:rsidRDefault="0032697E" w:rsidP="001A2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A23EE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A23EE" w:rsidRPr="001A23EE" w:rsidRDefault="003409DC" w:rsidP="001A23EE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</w:t>
      </w:r>
      <w:r w:rsidR="001A23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порядок подачи гражданином, замещавшим в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включенную в перечень должностей, установленный муниципальным правовым актом Администрации Куртамышского района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обращение).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ложению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3.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Гражданин подает обращение лично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Администрацию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уполномоченный орган) или путем направления обращения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Администрацию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заказным почтовым отправлением с описью вложения и с уведомлением о вручении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Курганская область, Куртамышский район, г.Куртамыш, ул.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Партсъезда, д. 40</w:t>
      </w:r>
      <w:r w:rsidR="0060730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Обращение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5. Журнал ведется по форме согласно приложению 2 к настоящему Положению.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A23EE" w:rsidRPr="001A23EE" w:rsidRDefault="00095623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6. </w:t>
      </w:r>
      <w:r w:rsidR="001A23EE"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7.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1A23EE">
          <w:rPr>
            <w:rFonts w:ascii="Liberation Serif" w:eastAsia="Times New Roman" w:hAnsi="Liberation Serif" w:cs="Liberation Serif"/>
            <w:iCs/>
            <w:sz w:val="24"/>
            <w:szCs w:val="24"/>
            <w:lang w:eastAsia="ru-RU"/>
          </w:rPr>
          <w:t>расписку</w:t>
        </w:r>
      </w:hyperlink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8.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Обращение в срок не позднее 2 рабочих дней со дня его регистрации передается уполномоченным органом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секретарю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(далее – комиссия по урегулированию конфликта интересов)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омиссия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по урегулированию конфликта интересов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рассматривает обращение в порядке и сроки, установленные муниципальным правовым актом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64583" w:rsidRDefault="00D6458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>
        <w:rPr>
          <w:rFonts w:ascii="Liberation Serif" w:hAnsi="Liberation Serif" w:cs="Liberation Serif"/>
          <w:szCs w:val="24"/>
        </w:rPr>
        <w:t xml:space="preserve">          </w:t>
      </w:r>
      <w:r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07304" w:rsidRPr="00607304" w:rsidRDefault="006147BA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07304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 w:rsidRPr="00607304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порядке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в Администрации 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607304" w:rsidRPr="00607304">
        <w:rPr>
          <w:rFonts w:ascii="Liberation Serif" w:eastAsia="Times New Roman" w:hAnsi="Liberation Serif" w:cs="Liberation Serif"/>
          <w:bCs/>
          <w:iCs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07304" w:rsidRDefault="00607304" w:rsidP="00607304">
      <w:pPr>
        <w:spacing w:line="20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304" w:rsidRP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iCs/>
          <w:lang w:eastAsia="ru-RU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Администрации Куртамышского района </w:t>
      </w: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от_____________________________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(фамил</w:t>
      </w:r>
      <w:r w:rsidR="006E2383">
        <w:rPr>
          <w:rFonts w:ascii="Liberation Serif" w:eastAsia="Times New Roman" w:hAnsi="Liberation Serif" w:cs="Liberation Serif"/>
          <w:lang w:eastAsia="ru-RU"/>
        </w:rPr>
        <w:t>ия, имя, отчество (при наличии)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гражданина, адрес места жительства, номер телефона)</w:t>
      </w:r>
    </w:p>
    <w:p w:rsidR="00DC3A91" w:rsidRPr="00607304" w:rsidRDefault="00DC3A91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C79BF" w:rsidRDefault="00EC79BF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ОБРАЩЕНИЕ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73557D" w:rsidP="0073557D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амещавший(</w:t>
            </w:r>
            <w:proofErr w:type="spellStart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</w:t>
            </w:r>
            <w:proofErr w:type="spellEnd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в пе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риод с ______________________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со </w:t>
            </w:r>
            <w:hyperlink r:id="rId11" w:history="1">
              <w:r w:rsidRPr="00DC3A9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статьей 1</w:t>
              </w:r>
            </w:hyperlink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 Федерального закона от 2 марта 2007 года № 25</w:t>
            </w: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084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C3A9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3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C3A91" w:rsidRPr="00DC3A91" w:rsidRDefault="00DC3A91" w:rsidP="00DC3A9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802"/>
      </w:tblGrid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</w:t>
            </w:r>
            <w:r w:rsidR="002245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РАСПИСКА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73557D" w:rsidP="00DC3A91">
            <w:pPr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Обращение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гражданина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2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02" w:type="dxa"/>
          </w:tcPr>
          <w:p w:rsidR="00DC3A91" w:rsidRPr="00DC3A91" w:rsidRDefault="002245BE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2802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607304" w:rsidRDefault="00607304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07304" w:rsidRPr="0090065F" w:rsidRDefault="0090065F" w:rsidP="00054CD5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054CD5">
        <w:rPr>
          <w:rFonts w:ascii="Liberation Serif" w:eastAsia="Times New Roman" w:hAnsi="Liberation Serif" w:cs="Liberation Serif"/>
          <w:lang w:eastAsia="ru-RU"/>
        </w:rPr>
        <w:t xml:space="preserve">    </w:t>
      </w:r>
    </w:p>
    <w:p w:rsidR="006E2383" w:rsidRDefault="006E2383" w:rsidP="00715D6B">
      <w:pPr>
        <w:autoSpaceDE w:val="0"/>
        <w:autoSpaceDN w:val="0"/>
        <w:adjustRightInd w:val="0"/>
        <w:spacing w:line="204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E2383" w:rsidSect="002245BE">
          <w:headerReference w:type="even" r:id="rId12"/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2245BE" w:rsidRPr="006E2383" w:rsidTr="00715D6B">
        <w:trPr>
          <w:trHeight w:val="558"/>
          <w:jc w:val="right"/>
        </w:trPr>
        <w:tc>
          <w:tcPr>
            <w:tcW w:w="4115" w:type="dxa"/>
          </w:tcPr>
          <w:p w:rsidR="0073557D" w:rsidRDefault="0073557D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                                                     </w:t>
            </w:r>
            <w:r w:rsidR="002245BE" w:rsidRPr="006E238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Приложение 2 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E238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 </w:t>
            </w:r>
            <w:r w:rsidRPr="006E2383">
              <w:rPr>
                <w:rFonts w:ascii="Liberation Serif" w:hAnsi="Liberation Serif" w:cs="Liberation Serif"/>
                <w:bCs/>
                <w:sz w:val="20"/>
                <w:szCs w:val="20"/>
              </w:rPr>
              <w:t>Положению о</w:t>
            </w:r>
            <w:r w:rsidRPr="006E2383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 порядке подачи обращения гражданина, замещавшего в Администрации  Куртамышского района должность муниципальной службы, включенную в перечень должностей, установленный муниципальным правовым актом в Администрации 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E2383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6E2383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6E2383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ЖУРНАЛ УЧЕТА ОБРАЩЕНИЙ</w:t>
      </w: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245BE" w:rsidRPr="006E2383" w:rsidTr="00715D6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гражданина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6E2383">
              <w:rPr>
                <w:rStyle w:val="ae"/>
                <w:rFonts w:ascii="Liberation Serif" w:hAnsi="Liberation Serif" w:cs="Liberation Serif"/>
                <w:sz w:val="20"/>
                <w:szCs w:val="20"/>
              </w:rPr>
              <w:endnoteReference w:id="1"/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245BE" w:rsidRPr="006E2383" w:rsidTr="00054CD5">
        <w:trPr>
          <w:trHeight w:val="7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245BE" w:rsidRPr="006E2383" w:rsidTr="00715D6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2245BE" w:rsidRPr="006E2383" w:rsidTr="00054CD5">
        <w:trPr>
          <w:trHeight w:val="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E2383" w:rsidRPr="006E2383" w:rsidRDefault="006E2383" w:rsidP="00224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E2383" w:rsidRPr="006E2383" w:rsidSect="006E2383">
          <w:pgSz w:w="16838" w:h="11906" w:orient="landscape"/>
          <w:pgMar w:top="1701" w:right="1134" w:bottom="851" w:left="902" w:header="709" w:footer="709" w:gutter="0"/>
          <w:cols w:space="708"/>
          <w:docGrid w:linePitch="360"/>
        </w:sectPr>
      </w:pPr>
    </w:p>
    <w:p w:rsidR="0073557D" w:rsidRPr="002245BE" w:rsidRDefault="0073557D" w:rsidP="002245BE">
      <w:pPr>
        <w:tabs>
          <w:tab w:val="left" w:pos="3969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73557D" w:rsidRPr="002245BE" w:rsidSect="002245BE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22" w:rsidRDefault="00A02422">
      <w:pPr>
        <w:spacing w:after="0" w:line="240" w:lineRule="auto"/>
      </w:pPr>
      <w:r>
        <w:separator/>
      </w:r>
    </w:p>
  </w:endnote>
  <w:endnote w:type="continuationSeparator" w:id="0">
    <w:p w:rsidR="00A02422" w:rsidRDefault="00A02422">
      <w:pPr>
        <w:spacing w:after="0" w:line="240" w:lineRule="auto"/>
      </w:pPr>
      <w:r>
        <w:continuationSeparator/>
      </w:r>
    </w:p>
  </w:endnote>
  <w:endnote w:id="1">
    <w:p w:rsidR="002245BE" w:rsidRDefault="002245BE" w:rsidP="002245B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22" w:rsidRDefault="00A02422">
      <w:pPr>
        <w:spacing w:after="0" w:line="240" w:lineRule="auto"/>
      </w:pPr>
      <w:r>
        <w:separator/>
      </w:r>
    </w:p>
  </w:footnote>
  <w:footnote w:type="continuationSeparator" w:id="0">
    <w:p w:rsidR="00A02422" w:rsidRDefault="00A0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4438D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2"/>
    <w:rsid w:val="00017AF2"/>
    <w:rsid w:val="00054CD5"/>
    <w:rsid w:val="0007132A"/>
    <w:rsid w:val="00095623"/>
    <w:rsid w:val="00165B48"/>
    <w:rsid w:val="001A23EE"/>
    <w:rsid w:val="001E3974"/>
    <w:rsid w:val="0020166C"/>
    <w:rsid w:val="002245BE"/>
    <w:rsid w:val="00297ACB"/>
    <w:rsid w:val="002A6E39"/>
    <w:rsid w:val="002A7588"/>
    <w:rsid w:val="002F58FC"/>
    <w:rsid w:val="0032697E"/>
    <w:rsid w:val="003409DC"/>
    <w:rsid w:val="003701A3"/>
    <w:rsid w:val="00390AE5"/>
    <w:rsid w:val="003F1129"/>
    <w:rsid w:val="00434B1A"/>
    <w:rsid w:val="004438DD"/>
    <w:rsid w:val="00514E26"/>
    <w:rsid w:val="00540AAE"/>
    <w:rsid w:val="00581B39"/>
    <w:rsid w:val="005F1CE5"/>
    <w:rsid w:val="006050DB"/>
    <w:rsid w:val="00607304"/>
    <w:rsid w:val="006147BA"/>
    <w:rsid w:val="006C2FA1"/>
    <w:rsid w:val="006D549D"/>
    <w:rsid w:val="006E2383"/>
    <w:rsid w:val="0073557D"/>
    <w:rsid w:val="007845F9"/>
    <w:rsid w:val="00790187"/>
    <w:rsid w:val="00804B96"/>
    <w:rsid w:val="00831144"/>
    <w:rsid w:val="008D4CFE"/>
    <w:rsid w:val="0090065F"/>
    <w:rsid w:val="00972ABF"/>
    <w:rsid w:val="00995AAE"/>
    <w:rsid w:val="009A4251"/>
    <w:rsid w:val="009C543D"/>
    <w:rsid w:val="00A02422"/>
    <w:rsid w:val="00A420EB"/>
    <w:rsid w:val="00A529EA"/>
    <w:rsid w:val="00A87E8E"/>
    <w:rsid w:val="00B83CE2"/>
    <w:rsid w:val="00C11A61"/>
    <w:rsid w:val="00C47127"/>
    <w:rsid w:val="00C77C80"/>
    <w:rsid w:val="00C82C24"/>
    <w:rsid w:val="00D64583"/>
    <w:rsid w:val="00D82A51"/>
    <w:rsid w:val="00DA2620"/>
    <w:rsid w:val="00DB35B5"/>
    <w:rsid w:val="00DC3A91"/>
    <w:rsid w:val="00E267C5"/>
    <w:rsid w:val="00E32A51"/>
    <w:rsid w:val="00E66851"/>
    <w:rsid w:val="00EB3D1E"/>
    <w:rsid w:val="00EC79BF"/>
    <w:rsid w:val="00F45965"/>
    <w:rsid w:val="00F50A83"/>
    <w:rsid w:val="00F62267"/>
    <w:rsid w:val="00F6788A"/>
    <w:rsid w:val="00F944B3"/>
    <w:rsid w:val="00FC5ED9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614D-C56C-4E3B-AD80-CE02E92C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Пользователь Windows</cp:lastModifiedBy>
  <cp:revision>12</cp:revision>
  <cp:lastPrinted>2021-01-12T03:40:00Z</cp:lastPrinted>
  <dcterms:created xsi:type="dcterms:W3CDTF">2021-01-11T09:12:00Z</dcterms:created>
  <dcterms:modified xsi:type="dcterms:W3CDTF">2021-01-27T09:21:00Z</dcterms:modified>
</cp:coreProperties>
</file>