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КУРГАНСКАЯ ОБЛАСТЬ 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br/>
        <w:t>КУРТАМЫШСКИЙ РАЙОН 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br/>
        <w:t>АДМИНИСТРАЦИЯ КУРТАМЫШСКОГО РАЙОНА</w:t>
      </w:r>
    </w:p>
    <w:p w:rsidR="002D136F" w:rsidRPr="002D136F" w:rsidRDefault="002D136F" w:rsidP="002D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  </w:t>
      </w:r>
    </w:p>
    <w:p w:rsidR="002D136F" w:rsidRPr="002D136F" w:rsidRDefault="002D136F" w:rsidP="002D136F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</w:pPr>
      <w:r w:rsidRPr="002D136F"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</w:t>
      </w:r>
      <w:r w:rsidRPr="002D13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 20.04.2020 г. № 34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 г. Куртамыш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2D136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Об утверждении перечня муниципальных услуг Администрации Куртамышского района, предоставляемых через Государственное бюджетное учреждение Курганской области «Многофункциональный центр по предоставлению государственных услуг»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 </w:t>
      </w:r>
      <w:proofErr w:type="gramStart"/>
      <w:r w:rsidRPr="002D1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6 ст. 15 Федерального закона от 27.07.2010 г. № 210-ФЗ «Об организации предоставления государственных и муниципальных услуг», Постановлением Правительства Российской Федерации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Законом Курганской области от</w:t>
      </w:r>
      <w:proofErr w:type="gramEnd"/>
      <w:r w:rsidRPr="002D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05.07.2011 г. № 39 «Об организации предоставления государственных и муниципальных услуг в Курганской области» Администрация Куртамышского района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ОБЯЗЫВАЕТ: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            Утвердить перечень муниципальных услуг, предоставляемых Администрацией Куртамышского района и ее структурными подразделениями через отдел государственного бюджетного учреждения Курганской области «Многофункциональный центр по предоставлению государственных и муниципальных услуг» согласно приложению, к настоящему постановлению.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            Обнародовать настоящее постановление в местах, определенных Уставом Куртамышского района, и разместить на официальном сайте Куртамышского района в сети Интернет.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3. </w:t>
      </w:r>
      <w:proofErr w:type="gramStart"/>
      <w:r w:rsidRPr="002D13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1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 управляющего делами - руководителя аппарата Администрации Куртамышского района.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Куртамышского района 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D13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А.Н. Гвоздев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35"/>
      </w:tblGrid>
      <w:tr w:rsidR="002D136F" w:rsidRPr="002D136F" w:rsidTr="002D136F">
        <w:tc>
          <w:tcPr>
            <w:tcW w:w="0" w:type="auto"/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ind w:left="3141" w:hanging="3141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Приложение к постановлению Администрации Куртамышского района от 20.04.2020 г. № 34 «Об утверждении перечня муниципальных услуг Администрации Куртамышского района, предоставляемых через Государственное бюджетное учреждение Курганской области «Многофункциональный центр по предоставлению государственных услуг»</w:t>
            </w:r>
          </w:p>
          <w:p w:rsidR="002D136F" w:rsidRPr="002D136F" w:rsidRDefault="002D136F" w:rsidP="002D1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Перечень муниципальных услуг Администрации Куртамышского района, предоставляемых через Государственное бюджетное учреждение Курганской области «Многофункциональный центр по предоставлению государственных услуг»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5015"/>
        <w:gridCol w:w="3023"/>
      </w:tblGrid>
      <w:tr w:rsidR="002D136F" w:rsidRPr="002D136F" w:rsidTr="002D136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 xml:space="preserve"> № </w:t>
            </w:r>
            <w:proofErr w:type="gramStart"/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</w:t>
            </w:r>
            <w:proofErr w:type="gramEnd"/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Органы, участвующие</w:t>
            </w:r>
          </w:p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Куртамышского района;</w:t>
            </w:r>
          </w:p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Архивная служба Администрации Куртамышского района</w:t>
            </w:r>
          </w:p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2.                   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Выдача архивных справок или копий архивных документов, находящихся в муниципальном архиве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3.                   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Выдача разрешения на строительство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Куртамышского района;</w:t>
            </w:r>
          </w:p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Отдел строительства, жилищно-коммунального хозяйства, транспорта и связи Администрации Куртамышского района</w:t>
            </w: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4.                   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Выдача разрешений на ввод объектов в эксплуатацию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5.                  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6.                  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proofErr w:type="gramStart"/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7.                  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8.                  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9.                  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10.              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Направление уведомлений о соответствии (о несоответствии) построенных или </w:t>
            </w: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реконструированных объекта индивидуального жилищного строительства или садового дома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11.              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12.              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 применительно к территориям двух и более поселений и (или) межселенной территории в границах Куртамышского района, а также к территориям сельских поселений, входящих в состав Куртамышского района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13.              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Выдача разрешения на установку и эксплуатацию рекламной конструкции на территории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Администрация Куртамышского района;</w:t>
            </w:r>
          </w:p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Отдел экономики, сельского хозяйства, управления муниципальным имуществом и земельных отношений Администрации Куртамышского района</w:t>
            </w: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14.              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Администрацией Куртамышского района муниципальной услуги по предоставлению выписки из Реестра объектов муниципальной собственности Куртамышского района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15.              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Куртамышского района Курганской области и предназначенных для сдачи в аренду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16.              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Принятие решения о проведен</w:t>
            </w:r>
            <w:proofErr w:type="gramStart"/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ии ау</w:t>
            </w:r>
            <w:proofErr w:type="gramEnd"/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кциона по продаже земельного участка или аукциона на право заключения договора аренды земельного участка по заявлениям граждан или юридических лиц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17.              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Поддержка начинающим субъектам малого предпринимательства в виде гранта на создание собственного бизнеса в </w:t>
            </w:r>
            <w:proofErr w:type="spellStart"/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Куртамышском</w:t>
            </w:r>
            <w:proofErr w:type="spellEnd"/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18.              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в собственность бесплатно земельного участка на территории Куртамышского района (за исключением земельных участков в границах муниципального образования город Куртамыш) для индивидуального жилищного строительства гражданам, имеющим трех и более детей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  <w:tr w:rsidR="002D136F" w:rsidRPr="002D136F" w:rsidTr="002D13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19.              </w:t>
            </w:r>
            <w:r w:rsidRPr="002D136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2D136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136F" w:rsidRPr="002D136F" w:rsidRDefault="002D136F" w:rsidP="002D1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</w:p>
        </w:tc>
      </w:tr>
    </w:tbl>
    <w:p w:rsidR="002D136F" w:rsidRDefault="002D136F" w:rsidP="002D1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bookmarkStart w:id="0" w:name="_GoBack"/>
      <w:bookmarkEnd w:id="0"/>
      <w:r w:rsidRPr="002D13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Управляющий делами - руководитель аппарата</w:t>
      </w:r>
    </w:p>
    <w:p w:rsidR="002D136F" w:rsidRPr="002D136F" w:rsidRDefault="002D136F" w:rsidP="002D13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2D136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Администрации Куртамышского района                                                       Булатова Г.В.</w:t>
      </w:r>
    </w:p>
    <w:p w:rsidR="00886F12" w:rsidRPr="002D136F" w:rsidRDefault="00760859">
      <w:pPr>
        <w:rPr>
          <w:rFonts w:ascii="Times New Roman" w:hAnsi="Times New Roman" w:cs="Times New Roman"/>
          <w:sz w:val="24"/>
          <w:szCs w:val="24"/>
        </w:rPr>
      </w:pPr>
    </w:p>
    <w:sectPr w:rsidR="00886F12" w:rsidRPr="002D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E9"/>
    <w:rsid w:val="001209BD"/>
    <w:rsid w:val="002D136F"/>
    <w:rsid w:val="005760E9"/>
    <w:rsid w:val="005C2AB9"/>
    <w:rsid w:val="007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1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3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2020-04-27T06:30:00Z</cp:lastPrinted>
  <dcterms:created xsi:type="dcterms:W3CDTF">2020-04-27T06:22:00Z</dcterms:created>
  <dcterms:modified xsi:type="dcterms:W3CDTF">2020-04-27T06:33:00Z</dcterms:modified>
</cp:coreProperties>
</file>