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957FE1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FE1" w:rsidRDefault="00D5383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957FE1" w:rsidRDefault="00D5383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1"/>
        <w:gridCol w:w="228"/>
        <w:gridCol w:w="1538"/>
        <w:gridCol w:w="1723"/>
      </w:tblGrid>
      <w:tr w:rsidR="00957FE1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D5383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4"/>
              </w:rPr>
            </w:pPr>
          </w:p>
        </w:tc>
      </w:tr>
      <w:tr w:rsidR="00957FE1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D5383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957FE1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D5383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D5383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957FE1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D5383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июля 2024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D5383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D5383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01.07.2024</w:t>
            </w:r>
          </w:p>
        </w:tc>
      </w:tr>
      <w:tr w:rsidR="00957FE1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D5383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4"/>
              </w:rPr>
            </w:pPr>
          </w:p>
        </w:tc>
      </w:tr>
      <w:tr w:rsidR="00957FE1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D5383E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0"/>
              </w:rPr>
            </w:pPr>
          </w:p>
        </w:tc>
      </w:tr>
      <w:tr w:rsidR="00957FE1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D5383E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D5383E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0"/>
              </w:rPr>
            </w:pPr>
          </w:p>
        </w:tc>
      </w:tr>
      <w:tr w:rsidR="00957FE1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D5383E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0"/>
              </w:rPr>
            </w:pPr>
          </w:p>
        </w:tc>
      </w:tr>
      <w:tr w:rsidR="00957FE1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D5383E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0"/>
              </w:rPr>
            </w:pPr>
          </w:p>
        </w:tc>
      </w:tr>
      <w:tr w:rsidR="00957FE1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D5383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11.1 Куртамышский Муниципальный округ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957FE1" w:rsidRDefault="00D5383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D5383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/>
        </w:tc>
      </w:tr>
      <w:tr w:rsidR="00957FE1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D5383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4"/>
              </w:rPr>
            </w:pPr>
          </w:p>
        </w:tc>
      </w:tr>
      <w:tr w:rsidR="00957FE1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D5383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муниципальных округов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957FE1" w:rsidRDefault="00D5383E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D5383E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D5383E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37516000</w:t>
            </w:r>
          </w:p>
        </w:tc>
      </w:tr>
      <w:tr w:rsidR="00957FE1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D5383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4"/>
              </w:rPr>
            </w:pPr>
          </w:p>
        </w:tc>
      </w:tr>
      <w:tr w:rsidR="00957FE1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D5383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D5383E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D5383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957FE1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4"/>
              </w:rPr>
            </w:pPr>
          </w:p>
        </w:tc>
      </w:tr>
      <w:tr w:rsidR="00957FE1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4"/>
              </w:rPr>
            </w:pPr>
          </w:p>
        </w:tc>
      </w:tr>
    </w:tbl>
    <w:p w:rsidR="00957FE1" w:rsidRDefault="00D5383E">
      <w:pPr>
        <w:spacing w:before="240" w:after="240"/>
        <w:jc w:val="center"/>
      </w:pPr>
      <w:r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 xml:space="preserve">Раздел 1 "Организационная </w:t>
      </w:r>
      <w:r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>структура субъекта бюджетной отчетности"</w:t>
      </w:r>
    </w:p>
    <w:p w:rsidR="00957FE1" w:rsidRDefault="00D5383E">
      <w:pPr>
        <w:spacing w:line="360" w:lineRule="auto"/>
        <w:ind w:firstLine="720"/>
      </w:pPr>
      <w:r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>  «Сведения о количестве подведомственных участников бюджетного процесса, учреждений и государственных (муниципальных) унитарных предприятий»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На 01 июля 2024 года количество получателей бюджетных средств Куртамышского муниципального округа составило 35, из них: </w:t>
      </w:r>
    </w:p>
    <w:p w:rsidR="00957FE1" w:rsidRDefault="00D5383E">
      <w:pPr>
        <w:spacing w:line="360" w:lineRule="auto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-казенных учреждений - 20; бюджетных  учреждений - 6; </w:t>
      </w:r>
    </w:p>
    <w:p w:rsidR="00957FE1" w:rsidRDefault="00D5383E">
      <w:pPr>
        <w:spacing w:line="360" w:lineRule="auto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органы власти -9 из них: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Финансовый отдел Администрации Куртамышского муниципаль</w:t>
      </w: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ного округа,  Администрация Куртамышского муниципального округа, Отдел культуры Администрации Куртамышского муниципального округа, Отдел </w:t>
      </w: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lastRenderedPageBreak/>
        <w:t xml:space="preserve">образования Администрации Куртамышского муниципального округа, </w:t>
      </w:r>
      <w:bookmarkStart w:id="1" w:name="_dx_frag_StartFragment"/>
      <w:bookmarkEnd w:id="1"/>
      <w:r>
        <w:rPr>
          <w:rFonts w:ascii="Liberation Serif" w:eastAsia="Liberation Serif" w:hAnsi="Liberation Serif" w:cs="Liberation Serif"/>
          <w:color w:val="052635"/>
          <w:sz w:val="26"/>
          <w:szCs w:val="26"/>
          <w:shd w:val="clear" w:color="auto" w:fill="FFFFFF"/>
        </w:rPr>
        <w:t> Отдел экономики Администрации Куртамышского муниципальн</w:t>
      </w:r>
      <w:r>
        <w:rPr>
          <w:rFonts w:ascii="Liberation Serif" w:eastAsia="Liberation Serif" w:hAnsi="Liberation Serif" w:cs="Liberation Serif"/>
          <w:color w:val="052635"/>
          <w:sz w:val="26"/>
          <w:szCs w:val="26"/>
          <w:shd w:val="clear" w:color="auto" w:fill="FFFFFF"/>
        </w:rPr>
        <w:t>ого округа</w:t>
      </w: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, Дума Куртамышского муниципального округа, Отдел по развитию городской территории Администрации Куртамышского муниципального округа, Отдел по развитию сельских территорий Администрации Куртамышского муниципального округа, Отдел по гражданской </w:t>
      </w: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обороне и чрезвычайным ситуациям Администрации Куртамышского муниципального округа.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 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>Раздел 3 "Анализ отчета об исполнении бюджета субъектом бюджетной отчетности"</w:t>
      </w: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    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 Исполнение бюджета Куртамышского муниципального округа (далее – бюджет округа) за январ</w:t>
      </w: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ь - июнь 2024 года осуществлялось в соответствии с положениями Бюджетного кодекса Российской Федерации, решением Думы Куртамышского муниципального округа Курганской области «О бюджетном процессе в Куртамышском муниципальном округе», решением Думы Куртамышс</w:t>
      </w: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кого муниципального округа Курганской области «О бюджете Куртамышского муниципального округа на 2024 год и на плановый период 2025 и 2026 годов».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Исполнение бюджета округа за январь-июнь 2024 года составило: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- объем поступивших доходов – 597672936,13 рубле</w:t>
      </w: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й,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- кассовое исполнение расходов – 561572478,91 рублей,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- профицит – 36100457,22 рублей.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b/>
          <w:color w:val="000000"/>
          <w:sz w:val="26"/>
          <w:szCs w:val="26"/>
        </w:rPr>
        <w:t>Доходы</w:t>
      </w: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бюджета округа исполнены на 57,7 % к годовым бюджетным назначениям. По сравнению с аналогичным периодом 2023 года доходы увеличились на 133163585,70 рублей (12</w:t>
      </w: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8,7 %). 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Поступление налоговых и неналоговых доходов в бюджет округа за январь - июнь 2024 года составило 93436239,35 рубля, что составило 46,8 % к годовому плану или 118,2 % к уровню прошлого года. 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lastRenderedPageBreak/>
        <w:t>Процент исполнения годовых назначений в разрезе доходных</w:t>
      </w: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источников бюджета Куртамышского муниципального округа составил от 7,3 % до 184,0 %. Низкое исполнение отмечается по следующим доходным источникам: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- налог на имущество физических лиц – 7,3 % - основная часть поступлений приходится на четвертый квартал;  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- земельный налог – -2,3 % - во втором квартале текущего года был сделан зачет переплаты на ЕНП в сумме 2912,0 тыс.руб. после проведения расчетов за 2023 год, кроме того основная часть поступлений приходится на четвертый квартал;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- единый сельскохозяйстве</w:t>
      </w: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нный налог – 29,0 % - рост расходов за 2023 год относительно 2022 года при производстве и реализации зерновых культур у одного налогоплательщика;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- платежи при пользовании природными ресурсами – 24,0 % - изначально администратором данного источника были не</w:t>
      </w: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верно спланированы годовые назначения. Во втором полугодии будет сделана корректировка.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  Исполнение бюджета по собственным доходам за 1 полугодие 2024 года к аналогичному периоду прошлого года достигнуто с ростом 118,0 %. В разрезе доходных источников отм</w:t>
      </w: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ечается снижение или высокий рост по следующим доходам: 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- единый сельскохозяйственный налог. Поступило 1567297,26 рублей – 48,7 % - рост расходов за 2023 год относительно 2022 года при производстве и реализации зерновых культур у одного налогоплательщика;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- земельный налог. Поступило -304022,59 рубля – -8,7 % - в 1 квартале 2023 года поступила задолженность за 2022 год одним из учреждений в сумме 618 тыс.руб., а также часть платежей по сроку 28.03.2024 года поступила в декабре 2023 года. Кроме того, во вто</w:t>
      </w: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ром квартале текущего года был сделан зачет переплаты на ЕНП в сумме 2912,0 тыс.руб. после проведения расчетов за 2023 год.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lastRenderedPageBreak/>
        <w:t>- налог на имущество физических лиц. Поступило 417200,28 рублей – больше в 3 раза уровня прошлого года. Причиной роста является заче</w:t>
      </w: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т в январе 2023 года имеющейся переплаты в сумме 544 тыс.руб. при формировании сальдо Единого налогового счета;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- штрафы, санкции, возмещение ущерба. Поступило 920109,77 рублей – рост 181,8 %. Значительное поступление по платежам, уплачиваемым в целях возм</w:t>
      </w: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ещения вреда; 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- налог, взимаемый в связи с применением патентной системы налогообложения. Поступило 7037587,60 рублей – больше на 173,8 % – обусловлено зачислением сумм в 1 квартале 2024 года по сроку уплаты 31.12.2023 года (перенос срока уплаты на первый</w:t>
      </w: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рабочий день – 9 января 2024 года в соответствие с п.7 ст. 6.1 НК РФ);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- налог на доходы физических лиц. Поступило 57194882,04 руб. – рост 136,2 %. Обусловлен ростом на 18,5 % минимального размера оплаты труда, ростом среднемесячной номинальной начисленно</w:t>
      </w: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й заработной платой;  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- доходы от продажи материальных и нематериальных активов. Поступило 1869090,31 рублей – 150,8 % - продажа земельных участков под производственными помещениями.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Объем безвозмездных поступлений составил 504236696,78 рублей, или 60,3% </w:t>
      </w: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годовых бюджетных назначений.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 Безвозмездные поступления от других бюджетов бюджетной системы Российской Федерации составили 503883003,70 рублей (60,3% плановых назначений), в том числе: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- 226623001,00 рублей – дотации бюджетам бюджетной системы Российской</w:t>
      </w: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Федерации (увеличение к аналогичному периоду прошлого года на 62136245,00 рублей или 137,8%);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- 41691621,88 рублей – субсидии бюджетам бюджетной системы Российской Федерации (межбюджетные субсидии) (увеличение к аналогичному периоду 2023 года на 4633848,7</w:t>
      </w: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6 рублей или 112,5%);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- 209463188,64 рублей – субвенции бюджетам бюджетной системы Российской Федерации (122,3% к аналогичному периоду прошлого года, в абсолютном выражении увеличение на 38230681,80 рублей);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lastRenderedPageBreak/>
        <w:t>- 26105192,18 рублей – иные межбюджетные трансфе</w:t>
      </w: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рты (увеличение к соответствующему периоду 2023 года на 13840014,3 рублей (148,6%).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Прочие безвозмездные поступления в бюджет округа поступили в сумме 134427,67 рублей (17,4 % от плана), или 212,8 % к аналогичному периоду прошлого года.</w:t>
      </w:r>
    </w:p>
    <w:p w:rsidR="00957FE1" w:rsidRDefault="00D5383E">
      <w:pPr>
        <w:keepLines/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i/>
          <w:color w:val="000000"/>
          <w:sz w:val="26"/>
          <w:szCs w:val="26"/>
          <w:u w:val="single"/>
        </w:rPr>
        <w:t>По доходам  расхожд</w:t>
      </w:r>
      <w:r>
        <w:rPr>
          <w:rFonts w:ascii="Liberation Serif" w:eastAsia="Liberation Serif" w:hAnsi="Liberation Serif" w:cs="Liberation Serif"/>
          <w:i/>
          <w:color w:val="000000"/>
          <w:sz w:val="26"/>
          <w:szCs w:val="26"/>
          <w:u w:val="single"/>
        </w:rPr>
        <w:t>ение с казначейством по КБК 90020215001140000150</w:t>
      </w:r>
      <w:bookmarkStart w:id="2" w:name="_dx_frag_EndFragment"/>
      <w:bookmarkEnd w:id="2"/>
      <w:r>
        <w:rPr>
          <w:rFonts w:ascii="Liberation Serif" w:eastAsia="Liberation Serif" w:hAnsi="Liberation Serif" w:cs="Liberation Serif"/>
          <w:i/>
          <w:color w:val="000000"/>
          <w:sz w:val="26"/>
          <w:szCs w:val="26"/>
          <w:u w:val="single"/>
        </w:rPr>
        <w:t xml:space="preserve"> в сумме 629000,00 руб., КБК 90020249999140000150 в сумме 1497000,00 руб. - денежные средства в пути.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Расходы бюджета округа за январь - июнь 2024 года исполнены в сумме 561572478,91 рублей, или 51,3% к </w:t>
      </w: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уточненным годовым бюджетным назначениям, что выше аналогичного периода 2023 года на 110173918,33 тыс. руб. (124,4 %).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Расходы в истекшем периоде производились в условиях экономии с учетом неотложности, целесообразности и реальной необходимости использован</w:t>
      </w: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ия принятых расходных обязательств. В первоочередном порядке осуществлялось финансирование заработной платы с начислениями (с учетом финансирования бюджетных учреждений) – 376757940,13 рублей, социальных выплат – 32771588,09 тыс. рублей.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По расходам расхож</w:t>
      </w: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дений с казначейством нет.</w:t>
      </w:r>
    </w:p>
    <w:p w:rsidR="00957FE1" w:rsidRDefault="00D5383E">
      <w:pPr>
        <w:spacing w:line="360" w:lineRule="auto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   Остаток денежных средств бюджета Куртамышского муниципального округа  составил 94681436,38 руб., в том числе остатки целевые средства 26691890,57 руб.  </w:t>
      </w:r>
    </w:p>
    <w:p w:rsidR="00957FE1" w:rsidRDefault="00D5383E">
      <w:pPr>
        <w:spacing w:line="360" w:lineRule="auto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 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Liberation Serif" w:eastAsia="Liberation Serif" w:hAnsi="Liberation Serif" w:cs="Liberation Serif"/>
          <w:b/>
          <w:color w:val="000000"/>
          <w:sz w:val="24"/>
          <w:szCs w:val="24"/>
        </w:rPr>
        <w:t>Раздел 4 "Анализ показателей бухгалтерской отчетности субъекта бюджетн</w:t>
      </w:r>
      <w:r>
        <w:rPr>
          <w:rFonts w:ascii="Liberation Serif" w:eastAsia="Liberation Serif" w:hAnsi="Liberation Serif" w:cs="Liberation Serif"/>
          <w:b/>
          <w:color w:val="000000"/>
          <w:sz w:val="24"/>
          <w:szCs w:val="24"/>
        </w:rPr>
        <w:t>ой отчетности"</w:t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 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b/>
          <w:color w:val="000000"/>
          <w:sz w:val="25"/>
          <w:szCs w:val="25"/>
        </w:rPr>
        <w:t xml:space="preserve">Форма 0503169-БД: 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5"/>
          <w:szCs w:val="25"/>
        </w:rPr>
        <w:t xml:space="preserve">- дебиторская задолженность по счету 1.206.26.000 в сумме 17776734,14 руб. перечислен аванс по договору за оказание услуг о подключении (технологическом присоединении) объектов капитального строительства к сети </w:t>
      </w:r>
      <w:r>
        <w:rPr>
          <w:rFonts w:ascii="Liberation Serif" w:eastAsia="Liberation Serif" w:hAnsi="Liberation Serif" w:cs="Liberation Serif"/>
          <w:color w:val="000000"/>
          <w:sz w:val="25"/>
          <w:szCs w:val="25"/>
        </w:rPr>
        <w:lastRenderedPageBreak/>
        <w:t>газорасп</w:t>
      </w:r>
      <w:r>
        <w:rPr>
          <w:rFonts w:ascii="Liberation Serif" w:eastAsia="Liberation Serif" w:hAnsi="Liberation Serif" w:cs="Liberation Serif"/>
          <w:color w:val="000000"/>
          <w:sz w:val="25"/>
          <w:szCs w:val="25"/>
        </w:rPr>
        <w:t>ределения. Работа по закрытию задолженности идет, контрагент ожидает документы от субподрядчика. Здолженость будет закрыта после предоставления актов выполненых работ;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b/>
          <w:color w:val="000000"/>
          <w:sz w:val="25"/>
          <w:szCs w:val="25"/>
        </w:rPr>
        <w:t xml:space="preserve">Форма 0503169-КД: 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- Кредиторская задолженность по КБК 90011602020020000140 в сумме 2000</w:t>
      </w: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,0 рублей - отплата административного штрафа поступила 2 раза, для погашения задолженности требуется заявление от физ. лица.</w:t>
      </w:r>
    </w:p>
    <w:p w:rsidR="00957FE1" w:rsidRDefault="00D5383E">
      <w:pPr>
        <w:spacing w:line="360" w:lineRule="auto"/>
      </w:pP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  </w:t>
      </w:r>
    </w:p>
    <w:p w:rsidR="00957FE1" w:rsidRDefault="00D5383E">
      <w:pPr>
        <w:spacing w:line="360" w:lineRule="auto"/>
        <w:ind w:left="-360" w:firstLine="1080"/>
        <w:jc w:val="both"/>
      </w:pP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 </w:t>
      </w:r>
      <w:r>
        <w:rPr>
          <w:rFonts w:ascii="Liberation Serif" w:eastAsia="Liberation Serif" w:hAnsi="Liberation Serif" w:cs="Liberation Serif"/>
          <w:b/>
          <w:color w:val="000000"/>
          <w:sz w:val="25"/>
          <w:szCs w:val="25"/>
        </w:rPr>
        <w:t xml:space="preserve">Форма 0503173 "Сведения об изменениях остатков валюты баланса" </w:t>
      </w:r>
    </w:p>
    <w:p w:rsidR="00957FE1" w:rsidRDefault="00D5383E">
      <w:pPr>
        <w:spacing w:line="360" w:lineRule="auto"/>
        <w:ind w:firstLine="900"/>
        <w:jc w:val="both"/>
      </w:pPr>
      <w:r>
        <w:rPr>
          <w:rFonts w:ascii="Liberation Serif" w:eastAsia="Liberation Serif" w:hAnsi="Liberation Serif" w:cs="Liberation Serif"/>
          <w:color w:val="000000"/>
          <w:sz w:val="25"/>
          <w:szCs w:val="25"/>
        </w:rPr>
        <w:t>Изменения остатков по забалансовым счетам:</w:t>
      </w:r>
    </w:p>
    <w:p w:rsidR="00957FE1" w:rsidRDefault="00D5383E">
      <w:pPr>
        <w:spacing w:line="360" w:lineRule="auto"/>
        <w:ind w:firstLine="900"/>
        <w:jc w:val="both"/>
      </w:pP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- уменьшение забалан</w:t>
      </w: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сового </w:t>
      </w:r>
      <w:r>
        <w:rPr>
          <w:rFonts w:ascii="Liberation Serif" w:eastAsia="Liberation Serif" w:hAnsi="Liberation Serif" w:cs="Liberation Serif"/>
          <w:color w:val="000000"/>
          <w:sz w:val="26"/>
          <w:szCs w:val="26"/>
          <w:u w:val="single"/>
        </w:rPr>
        <w:t>счета 04</w:t>
      </w: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"Сомнительная задолженность" в сумме 319900,00 руб. и забалансового </w:t>
      </w:r>
      <w:r>
        <w:rPr>
          <w:rFonts w:ascii="Liberation Serif" w:eastAsia="Liberation Serif" w:hAnsi="Liberation Serif" w:cs="Liberation Serif"/>
          <w:color w:val="000000"/>
          <w:sz w:val="26"/>
          <w:szCs w:val="26"/>
          <w:u w:val="single"/>
        </w:rPr>
        <w:t>счета 20</w:t>
      </w: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 xml:space="preserve"> "Задолженность, не востребованная кредиторами" в сумме 84810,00 руб. - согласно отчета администратора доходов Департамента гражданской защиты, охраны окружающей ср</w:t>
      </w:r>
      <w:r>
        <w:rPr>
          <w:rFonts w:ascii="Liberation Serif" w:eastAsia="Liberation Serif" w:hAnsi="Liberation Serif" w:cs="Liberation Serif"/>
          <w:color w:val="000000"/>
          <w:sz w:val="26"/>
          <w:szCs w:val="26"/>
        </w:rPr>
        <w:t>еды и природных ресурсов.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 </w:t>
      </w:r>
    </w:p>
    <w:p w:rsidR="00957FE1" w:rsidRDefault="00D5383E">
      <w:pPr>
        <w:spacing w:line="360" w:lineRule="auto"/>
        <w:ind w:right="180"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57FE1" w:rsidRDefault="00D5383E">
      <w:pPr>
        <w:spacing w:line="36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57FE1" w:rsidRDefault="00D5383E">
      <w:r>
        <w:rPr>
          <w:rFonts w:ascii="Calibri" w:eastAsia="Calibri" w:hAnsi="Calibri" w:cs="Calibri"/>
          <w:color w:val="000000"/>
        </w:rPr>
        <w:t> </w:t>
      </w:r>
    </w:p>
    <w:p w:rsidR="00957FE1" w:rsidRDefault="00957FE1"/>
    <w:tbl>
      <w:tblPr>
        <w:tblW w:w="109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0"/>
        <w:gridCol w:w="4732"/>
        <w:gridCol w:w="3478"/>
      </w:tblGrid>
      <w:tr w:rsidR="00957FE1">
        <w:tc>
          <w:tcPr>
            <w:tcW w:w="109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E1" w:rsidRDefault="00957FE1"/>
        </w:tc>
      </w:tr>
      <w:tr w:rsidR="00957FE1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E1" w:rsidRDefault="00D5383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E1" w:rsidRDefault="00D5383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E1" w:rsidRDefault="00D5383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Солодкова О.А.</w:t>
            </w:r>
          </w:p>
        </w:tc>
      </w:tr>
      <w:tr w:rsidR="00957FE1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4"/>
              </w:rPr>
            </w:pP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E1" w:rsidRDefault="00D5383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E1" w:rsidRDefault="00D5383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57FE1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D5383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7FE1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E1" w:rsidRDefault="00D5383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E1" w:rsidRDefault="00957FE1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E1" w:rsidRDefault="00957FE1">
            <w:pPr>
              <w:rPr>
                <w:sz w:val="24"/>
              </w:rPr>
            </w:pPr>
          </w:p>
        </w:tc>
      </w:tr>
      <w:tr w:rsidR="00957FE1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E1" w:rsidRDefault="00D5383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E1" w:rsidRDefault="00D5383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E1" w:rsidRDefault="00D5383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57FE1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957FE1">
            <w:pPr>
              <w:rPr>
                <w:sz w:val="24"/>
              </w:rPr>
            </w:pPr>
          </w:p>
        </w:tc>
      </w:tr>
      <w:tr w:rsidR="00957FE1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E1" w:rsidRDefault="00D5383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  <w:p w:rsidR="00957FE1" w:rsidRDefault="00D5383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957FE1" w:rsidRDefault="00D5383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E1" w:rsidRDefault="00D5383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7FE1" w:rsidRDefault="00D5383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Паластрова Е.С.</w:t>
            </w:r>
          </w:p>
        </w:tc>
      </w:tr>
      <w:tr w:rsidR="00957FE1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E1" w:rsidRDefault="00D5383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E1" w:rsidRDefault="00D5383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E1" w:rsidRDefault="00D5383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(расшифровка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подписи)</w:t>
            </w:r>
          </w:p>
        </w:tc>
      </w:tr>
    </w:tbl>
    <w:p w:rsidR="00957FE1" w:rsidRDefault="00D5383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957FE1" w:rsidRDefault="00D5383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"____"   ____________ 20____г.</w:t>
      </w:r>
    </w:p>
    <w:p w:rsidR="00957FE1" w:rsidRDefault="00D5383E">
      <w:r>
        <w:rPr>
          <w:rFonts w:ascii="Times New Roman" w:eastAsia="Times New Roman" w:hAnsi="Times New Roman" w:cs="Times New Roman"/>
          <w:sz w:val="24"/>
          <w:szCs w:val="24"/>
        </w:rPr>
        <w:t>Документ подписан электронной подписью. Дата представления 11.07.2024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Главный бухгалтер(Паластрова Екатерина Сергеевна, Сертификат: 009EEE3F0BA8EAC25AEB886804734E2764, Действителен: с 04.06.2024 по 28.08.2025),Руководитель(Солодкова Ольга Александровна, Сертификат: 00B7444D740B019BAE534A606613036FDD, Действителен: с 03.06.20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24 по 27.08.2025)        </w:t>
      </w:r>
    </w:p>
    <w:sectPr w:rsidR="00957FE1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FE1"/>
    <w:rsid w:val="00957FE1"/>
    <w:rsid w:val="00D5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9B8051-D4A9-4D37-9513-2895FBACB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1420</Words>
  <Characters>8099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С. Паластрова</dc:creator>
  <cp:lastModifiedBy>Екатерина С. Паластрова</cp:lastModifiedBy>
  <cp:revision>3</cp:revision>
  <dcterms:created xsi:type="dcterms:W3CDTF">2024-10-25T03:52:00Z</dcterms:created>
  <dcterms:modified xsi:type="dcterms:W3CDTF">2024-10-25T03:52:00Z</dcterms:modified>
</cp:coreProperties>
</file>