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64" w:rsidRPr="00A14BA0" w:rsidRDefault="006C3664" w:rsidP="006C3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14BA0">
        <w:rPr>
          <w:rFonts w:ascii="Verdana" w:eastAsia="Times New Roman" w:hAnsi="Verdana" w:cs="Times New Roman"/>
          <w:b/>
          <w:bCs/>
          <w:i/>
          <w:iCs/>
          <w:sz w:val="17"/>
          <w:szCs w:val="17"/>
          <w:u w:val="single"/>
          <w:lang w:eastAsia="ru-RU"/>
        </w:rPr>
        <w:t>ИНВЕСТИЦИОННЫЙ ПАСПОРТ</w:t>
      </w:r>
    </w:p>
    <w:p w:rsidR="006C3664" w:rsidRPr="00A14BA0" w:rsidRDefault="00C44C6A" w:rsidP="006C3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14BA0">
        <w:rPr>
          <w:rFonts w:ascii="Verdana" w:eastAsia="Times New Roman" w:hAnsi="Verdana" w:cs="Times New Roman"/>
          <w:b/>
          <w:bCs/>
          <w:i/>
          <w:iCs/>
          <w:sz w:val="17"/>
          <w:szCs w:val="17"/>
          <w:u w:val="single"/>
          <w:lang w:eastAsia="ru-RU"/>
        </w:rPr>
        <w:t> КУРТАМЫШСКИЙ МУНИЦИПАЛЬНЫЙ ОКРУГ</w:t>
      </w:r>
    </w:p>
    <w:p w:rsidR="006C3664" w:rsidRPr="00A14BA0" w:rsidRDefault="006C3664" w:rsidP="006C3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14BA0">
        <w:rPr>
          <w:rFonts w:ascii="Verdana" w:eastAsia="Times New Roman" w:hAnsi="Verdana" w:cs="Times New Roman"/>
          <w:b/>
          <w:bCs/>
          <w:i/>
          <w:iCs/>
          <w:sz w:val="17"/>
          <w:szCs w:val="17"/>
          <w:u w:val="single"/>
          <w:lang w:eastAsia="ru-RU"/>
        </w:rPr>
        <w:t> КУРГАНСКАЯ ОБЛАСТЬ</w:t>
      </w:r>
    </w:p>
    <w:p w:rsidR="00014BA9" w:rsidRPr="00347D97" w:rsidRDefault="006C3664" w:rsidP="00014B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Куртамышский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6E02F4" w:rsidRPr="00347D97">
        <w:rPr>
          <w:rFonts w:ascii="Arial" w:eastAsia="Times New Roman" w:hAnsi="Arial" w:cs="Arial"/>
          <w:sz w:val="17"/>
          <w:szCs w:val="17"/>
          <w:lang w:eastAsia="ru-RU"/>
        </w:rPr>
        <w:t>м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униципальный округ Курганской области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является крупной административно-хозяйственной единицей Курганской области и расположен в юго-з</w:t>
      </w:r>
      <w:r w:rsidR="0023282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ападной её части. </w:t>
      </w:r>
      <w:r w:rsidR="00212673" w:rsidRPr="00347D97">
        <w:rPr>
          <w:rFonts w:ascii="Arial" w:eastAsia="Times New Roman" w:hAnsi="Arial" w:cs="Arial"/>
          <w:sz w:val="17"/>
          <w:szCs w:val="17"/>
          <w:lang w:eastAsia="ru-RU"/>
        </w:rPr>
        <w:t>Центр муниципального</w:t>
      </w:r>
      <w:r w:rsidR="0023282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округа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- г. Куртамыш расположен на расстоянии 55 км от ближайшей железнодорожной станции Юргамыш, граничит: на севере с Юргамышским </w:t>
      </w:r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>муниципальным округом</w:t>
      </w:r>
      <w:r w:rsidR="004758AC" w:rsidRPr="00347D97">
        <w:rPr>
          <w:rFonts w:ascii="Arial" w:eastAsia="Times New Roman" w:hAnsi="Arial" w:cs="Arial"/>
          <w:sz w:val="17"/>
          <w:szCs w:val="17"/>
          <w:lang w:eastAsia="ru-RU"/>
        </w:rPr>
        <w:t>, на западе с Целинным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, </w:t>
      </w:r>
      <w:proofErr w:type="spellStart"/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>Альменевским</w:t>
      </w:r>
      <w:proofErr w:type="spellEnd"/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и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347D97">
        <w:rPr>
          <w:rFonts w:ascii="Arial" w:eastAsia="Times New Roman" w:hAnsi="Arial" w:cs="Arial"/>
          <w:sz w:val="17"/>
          <w:szCs w:val="17"/>
          <w:lang w:eastAsia="ru-RU"/>
        </w:rPr>
        <w:t>Мишкинским</w:t>
      </w:r>
      <w:proofErr w:type="spellEnd"/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>муниципальным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>и</w:t>
      </w:r>
      <w:r w:rsidR="00E06C07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округ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>ами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, на востоке с Кетовским</w:t>
      </w:r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муниципальным округом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, Притобольным и Звериноголовским </w:t>
      </w:r>
      <w:r w:rsidR="004758AC" w:rsidRPr="00347D97">
        <w:rPr>
          <w:rFonts w:ascii="Arial" w:eastAsia="Times New Roman" w:hAnsi="Arial" w:cs="Arial"/>
          <w:sz w:val="17"/>
          <w:szCs w:val="17"/>
          <w:lang w:eastAsia="ru-RU"/>
        </w:rPr>
        <w:t>муниципальным</w:t>
      </w:r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округом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, на юге с Казахстаном. Территория Куртамышского </w:t>
      </w:r>
      <w:r w:rsidR="000A15E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муниципального округа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составляет 3,9 тыс.кв. км</w:t>
      </w:r>
      <w:r w:rsidR="00E5412F" w:rsidRPr="00347D97">
        <w:rPr>
          <w:rFonts w:ascii="Arial" w:eastAsia="Times New Roman" w:hAnsi="Arial" w:cs="Arial"/>
          <w:sz w:val="17"/>
          <w:szCs w:val="17"/>
          <w:lang w:eastAsia="ru-RU"/>
        </w:rPr>
        <w:t>,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и состоит из города Куртамыша </w:t>
      </w:r>
      <w:r w:rsidR="00E5412F" w:rsidRPr="00347D97">
        <w:rPr>
          <w:rFonts w:ascii="Arial" w:eastAsia="Times New Roman" w:hAnsi="Arial" w:cs="Arial"/>
          <w:sz w:val="17"/>
          <w:szCs w:val="17"/>
          <w:lang w:eastAsia="ru-RU"/>
        </w:rPr>
        <w:t>и 58</w:t>
      </w:r>
      <w:r w:rsidR="00A56FDB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сельских населенных пунктов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.  Общая численность</w:t>
      </w:r>
      <w:r w:rsidR="00232821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постоянного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населения</w:t>
      </w:r>
      <w:r w:rsidR="0023282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232821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Куртамышского муниципального </w:t>
      </w:r>
      <w:r w:rsidR="00E06C07" w:rsidRPr="00347D97">
        <w:rPr>
          <w:rFonts w:ascii="Arial" w:hAnsi="Arial" w:cs="Arial"/>
          <w:sz w:val="17"/>
          <w:szCs w:val="17"/>
          <w:shd w:val="clear" w:color="auto" w:fill="FFFFFF"/>
        </w:rPr>
        <w:t>округа </w:t>
      </w:r>
      <w:r w:rsidR="00E06C07" w:rsidRPr="00347D97">
        <w:rPr>
          <w:rFonts w:ascii="Arial" w:eastAsia="Times New Roman" w:hAnsi="Arial" w:cs="Arial"/>
          <w:sz w:val="17"/>
          <w:szCs w:val="17"/>
          <w:lang w:eastAsia="ru-RU"/>
        </w:rPr>
        <w:t>на</w:t>
      </w:r>
      <w:r w:rsidR="00232821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01.01.2024 года составляет</w:t>
      </w:r>
      <w:r w:rsidR="00EA5BE0" w:rsidRPr="00347D97">
        <w:rPr>
          <w:rFonts w:ascii="Arial" w:hAnsi="Arial" w:cs="Arial"/>
          <w:sz w:val="17"/>
          <w:szCs w:val="17"/>
          <w:shd w:val="clear" w:color="auto" w:fill="FFFFFF"/>
        </w:rPr>
        <w:t> 24</w:t>
      </w:r>
      <w:r w:rsidR="004758AC" w:rsidRPr="00347D97">
        <w:rPr>
          <w:rFonts w:ascii="Arial" w:hAnsi="Arial" w:cs="Arial"/>
          <w:sz w:val="17"/>
          <w:szCs w:val="17"/>
          <w:shd w:val="clear" w:color="auto" w:fill="FFFFFF"/>
        </w:rPr>
        <w:t>231 человек.</w:t>
      </w:r>
    </w:p>
    <w:p w:rsidR="00A56FDB" w:rsidRPr="00347D97" w:rsidRDefault="00E5412F" w:rsidP="00EA5BE0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47D97">
        <w:rPr>
          <w:rFonts w:ascii="Arial" w:hAnsi="Arial" w:cs="Arial"/>
          <w:sz w:val="17"/>
          <w:szCs w:val="17"/>
          <w:shd w:val="clear" w:color="auto" w:fill="FFFFFF"/>
        </w:rPr>
        <w:t>Р</w:t>
      </w:r>
      <w:r w:rsidR="000A15E4" w:rsidRPr="00347D97">
        <w:rPr>
          <w:rFonts w:ascii="Arial" w:hAnsi="Arial" w:cs="Arial"/>
          <w:sz w:val="17"/>
          <w:szCs w:val="17"/>
          <w:shd w:val="clear" w:color="auto" w:fill="FFFFFF"/>
        </w:rPr>
        <w:t>ешением Думы Куртамышского муниципального округа от 17 марта 2022 года № 15</w:t>
      </w:r>
      <w:r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и №16 утвержден </w:t>
      </w:r>
      <w:r w:rsidR="000A15E4" w:rsidRPr="00347D97">
        <w:rPr>
          <w:rStyle w:val="b"/>
          <w:rFonts w:ascii="Arial" w:hAnsi="Arial" w:cs="Arial"/>
          <w:bCs/>
          <w:sz w:val="17"/>
          <w:szCs w:val="17"/>
          <w:shd w:val="clear" w:color="auto" w:fill="FFFFFF"/>
        </w:rPr>
        <w:t xml:space="preserve">герб </w:t>
      </w:r>
      <w:r w:rsidRPr="00347D97">
        <w:rPr>
          <w:rStyle w:val="b"/>
          <w:rFonts w:ascii="Arial" w:hAnsi="Arial" w:cs="Arial"/>
          <w:bCs/>
          <w:sz w:val="17"/>
          <w:szCs w:val="17"/>
          <w:shd w:val="clear" w:color="auto" w:fill="FFFFFF"/>
        </w:rPr>
        <w:t>и флаг</w:t>
      </w:r>
      <w:r w:rsidR="000A15E4" w:rsidRPr="00347D97">
        <w:rPr>
          <w:rFonts w:ascii="Arial" w:hAnsi="Arial" w:cs="Arial"/>
          <w:sz w:val="17"/>
          <w:szCs w:val="17"/>
          <w:shd w:val="clear" w:color="auto" w:fill="FFFFFF"/>
        </w:rPr>
        <w:t>.</w:t>
      </w:r>
      <w:r w:rsidR="000A15E4" w:rsidRPr="00347D97">
        <w:rPr>
          <w:rFonts w:ascii="Arial" w:hAnsi="Arial" w:cs="Arial"/>
          <w:sz w:val="17"/>
          <w:szCs w:val="17"/>
        </w:rPr>
        <w:t xml:space="preserve"> </w:t>
      </w:r>
      <w:r w:rsidR="00A56FDB" w:rsidRPr="00347D97">
        <w:rPr>
          <w:rFonts w:ascii="Arial" w:hAnsi="Arial" w:cs="Arial"/>
          <w:sz w:val="17"/>
          <w:szCs w:val="17"/>
        </w:rPr>
        <w:t>Толкование символики герба.</w:t>
      </w:r>
      <w:r w:rsidR="00EA5BE0" w:rsidRPr="00347D97">
        <w:rPr>
          <w:rFonts w:ascii="Arial" w:hAnsi="Arial" w:cs="Arial"/>
          <w:sz w:val="17"/>
          <w:szCs w:val="17"/>
        </w:rPr>
        <w:t xml:space="preserve"> </w:t>
      </w:r>
      <w:r w:rsidR="00A56FDB" w:rsidRPr="00347D97">
        <w:rPr>
          <w:rFonts w:ascii="Arial" w:hAnsi="Arial" w:cs="Arial"/>
          <w:sz w:val="17"/>
          <w:szCs w:val="17"/>
        </w:rPr>
        <w:t xml:space="preserve">Волнистое изображение оконечности щита – символ того, что название округа позаимствовано от названия населенного пункта, являющегося административным центром Куртамышского муниципального округа Курганской области, а он, в свою очередь, назван в честь реки Куртамыш. Серебряная оконечность символизирует обилие в округе рек и озер. Цветок, олицетворяющий пчелиные соты, подчеркивает значение слова «Куртамыш» - в переводе с тюркского - «пчелиное место». Золотые пчелиные соты, окантованные червленью, символизируют трудолюбие жителей округа, богатство, уважение, щедрость и плодородие Куртамышской земли. Золотые пшеничные </w:t>
      </w:r>
      <w:r w:rsidR="00EA5BE0" w:rsidRPr="00347D97">
        <w:rPr>
          <w:rFonts w:ascii="Arial" w:hAnsi="Arial" w:cs="Arial"/>
          <w:sz w:val="17"/>
          <w:szCs w:val="17"/>
        </w:rPr>
        <w:t>колосья указывают</w:t>
      </w:r>
      <w:r w:rsidR="00A56FDB" w:rsidRPr="00347D97">
        <w:rPr>
          <w:rFonts w:ascii="Arial" w:hAnsi="Arial" w:cs="Arial"/>
          <w:sz w:val="17"/>
          <w:szCs w:val="17"/>
        </w:rPr>
        <w:t xml:space="preserve"> </w:t>
      </w:r>
      <w:r w:rsidR="00EA5BE0" w:rsidRPr="00347D97">
        <w:rPr>
          <w:rFonts w:ascii="Arial" w:hAnsi="Arial" w:cs="Arial"/>
          <w:sz w:val="17"/>
          <w:szCs w:val="17"/>
        </w:rPr>
        <w:t>на основу</w:t>
      </w:r>
      <w:r w:rsidR="00A56FDB" w:rsidRPr="00347D97">
        <w:rPr>
          <w:rFonts w:ascii="Arial" w:hAnsi="Arial" w:cs="Arial"/>
          <w:sz w:val="17"/>
          <w:szCs w:val="17"/>
        </w:rPr>
        <w:t xml:space="preserve"> экономического развития Куртамышского муниципального округа Курганской области - сельское хозяйство.</w:t>
      </w:r>
    </w:p>
    <w:p w:rsidR="00EA5BE0" w:rsidRPr="00347D97" w:rsidRDefault="00EA5BE0" w:rsidP="00EA5BE0">
      <w:pPr>
        <w:pStyle w:val="a4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17"/>
          <w:szCs w:val="17"/>
        </w:rPr>
      </w:pPr>
      <w:r w:rsidRPr="00347D97">
        <w:rPr>
          <w:rFonts w:ascii="Arial" w:hAnsi="Arial" w:cs="Arial"/>
          <w:sz w:val="17"/>
          <w:szCs w:val="17"/>
        </w:rPr>
        <w:t>Основным природным богатством округа является плодородная земля. Сельскохозяйственные угодья занимают более 65% площади округа. Главным направлением сельского хозяйства выступает производство зерна и животноводство.</w:t>
      </w:r>
    </w:p>
    <w:p w:rsidR="00EA5BE0" w:rsidRPr="00347D97" w:rsidRDefault="00212673" w:rsidP="00212673">
      <w:pPr>
        <w:pStyle w:val="a4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 w:rsidR="00EA5BE0" w:rsidRPr="00347D97">
        <w:rPr>
          <w:rFonts w:ascii="Arial" w:hAnsi="Arial" w:cs="Arial"/>
          <w:sz w:val="17"/>
          <w:szCs w:val="17"/>
        </w:rPr>
        <w:t>Куртамышский муниципальный округ гордится своими лучшими сельскохозяйственными организациями:</w:t>
      </w:r>
    </w:p>
    <w:p w:rsidR="006C3664" w:rsidRPr="006432E0" w:rsidRDefault="00A56FDB" w:rsidP="00014BA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6432E0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r w:rsidR="006C3664" w:rsidRPr="006432E0">
        <w:rPr>
          <w:rFonts w:ascii="Arial" w:eastAsia="Times New Roman" w:hAnsi="Arial" w:cs="Arial"/>
          <w:b/>
          <w:sz w:val="17"/>
          <w:szCs w:val="17"/>
          <w:lang w:eastAsia="ru-RU"/>
        </w:rPr>
        <w:t>«Русское поле»</w:t>
      </w:r>
    </w:p>
    <w:p w:rsidR="006C3664" w:rsidRPr="00347D97" w:rsidRDefault="006C3664" w:rsidP="00EA5B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Общество с ограниченной ответственностью «Агрофирма «Русское поле» на протяжении многих лет являе</w:t>
      </w:r>
      <w:r w:rsidR="004758AC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тся лучшим в Куртамышском муниципальном округе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хозяйством по культуре земледелия и урожайности зерновых и зернобобовых культур. Площадь обрабатываемой пашни</w:t>
      </w:r>
      <w:r w:rsidR="004824A2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в хозяйстве составляет более 36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тысяч гектар и ежегодно увеличивается за счет целинных труднодоступных земель, в основном находящихся в затопляемой зоне в пойме реки Тобол. В 20</w:t>
      </w:r>
      <w:r w:rsidR="00EA5BE0" w:rsidRPr="00347D97">
        <w:rPr>
          <w:rFonts w:ascii="Arial" w:eastAsia="Times New Roman" w:hAnsi="Arial" w:cs="Arial"/>
          <w:sz w:val="17"/>
          <w:szCs w:val="17"/>
          <w:lang w:eastAsia="ru-RU"/>
        </w:rPr>
        <w:t>23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году было освоено и вовлечено в севооборот </w:t>
      </w:r>
      <w:r w:rsidR="00353270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14935,7 </w:t>
      </w:r>
      <w:r w:rsidR="00EA5BE0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га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в том числе</w:t>
      </w:r>
      <w:r w:rsidR="00353270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14918 гектар пашни и 12276 гектар посевной площади.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 Не вовлеченной в севооборот пашни в хозяйстве нет.</w:t>
      </w:r>
    </w:p>
    <w:p w:rsidR="006C3664" w:rsidRPr="00347D97" w:rsidRDefault="006C3664" w:rsidP="0021267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ООО «Агрофирма «Русское поле» проводится серьезная работа по диверсификации отрасли растениеводства, большое значение придается выращиванию масличных культу</w:t>
      </w:r>
      <w:r w:rsidR="00457487" w:rsidRPr="00347D97">
        <w:rPr>
          <w:rFonts w:ascii="Arial" w:eastAsia="Times New Roman" w:hAnsi="Arial" w:cs="Arial"/>
          <w:sz w:val="17"/>
          <w:szCs w:val="17"/>
          <w:lang w:eastAsia="ru-RU"/>
        </w:rPr>
        <w:t>р</w:t>
      </w:r>
      <w:r w:rsidR="00353270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  <w:r w:rsidR="00457487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Главными посевными культурами являются пшеница, рожь, горох, ячмень. Вся собранная сельхозпродукция используется для производства высококачественных кормов для птицы и животных и включена в полный цикл производства агрохолдинга «от поля до прилавка».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Стабильно высокие показатели, достигнутые в производстве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растениеводческой продукции,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стали возможны благодаря грамотной, глубоко продуманной и очень взвешенной политике руководства ООО «Агрофирма «Русское поле», основанной на использовании самых передовых технологий, вложений серьезных инвестиций в сельскохозяйственное производство, решении многих социальных вопросов людей, живущих на селе и работающих на земле.</w:t>
      </w:r>
    </w:p>
    <w:p w:rsidR="006C3664" w:rsidRPr="00347D9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Стабильно высокие результаты, которых из года в год добиваются в ООО «Агрофирма «Русское поле» стали во многом возможны благодаря тем людям, которые работают на земле и являются мастерами своего дела. В хозяйстве </w:t>
      </w:r>
      <w:r w:rsidR="001813E7" w:rsidRPr="00347D97">
        <w:rPr>
          <w:rFonts w:ascii="Arial" w:eastAsia="Times New Roman" w:hAnsi="Arial" w:cs="Arial"/>
          <w:sz w:val="17"/>
          <w:szCs w:val="17"/>
          <w:lang w:eastAsia="ru-RU"/>
        </w:rPr>
        <w:t>трудится шесть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лауреатов премии имени Т.С.Мальцева.</w:t>
      </w:r>
    </w:p>
    <w:p w:rsidR="0029231C" w:rsidRPr="00347D97" w:rsidRDefault="0029231C" w:rsidP="0021267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 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Агрофирмой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«Русское поле» за 2016 – 20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24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года вложено инвестиций в развитие сельскохозяйственного производства и социальную сферу более 1</w:t>
      </w:r>
      <w:r w:rsidR="001B0D61" w:rsidRPr="00347D97">
        <w:rPr>
          <w:rFonts w:ascii="Arial" w:eastAsia="Times New Roman" w:hAnsi="Arial" w:cs="Arial"/>
          <w:sz w:val="17"/>
          <w:szCs w:val="17"/>
          <w:lang w:eastAsia="ru-RU"/>
        </w:rPr>
        <w:t>8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0 млн. рублей. Построен новый полностью автоматизированный свинокомплекс с немецкой технологией, голландской генетикой, современным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корм приготовлением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с единовременным содержанием более 7000 голов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свиней. Среднесуточные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привесы составляют более 630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грамм. Выстроена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вся инфраструктура «от фермы до прилавка», включая убойный цех и сеть фирменных магазинов в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г. Кургане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под брендом «Мясная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лавка».</w:t>
      </w:r>
    </w:p>
    <w:p w:rsidR="002755EF" w:rsidRPr="00347D97" w:rsidRDefault="002755EF" w:rsidP="002755E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Только в текущем году хозяйством приобретено самой современной </w:t>
      </w:r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>техники на</w:t>
      </w:r>
      <w:r w:rsidR="0013627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общую сумму 27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>,</w:t>
      </w:r>
      <w:r w:rsidR="0013627A" w:rsidRPr="00347D97">
        <w:rPr>
          <w:rFonts w:ascii="Arial" w:eastAsia="Times New Roman" w:hAnsi="Arial" w:cs="Arial"/>
          <w:sz w:val="17"/>
          <w:szCs w:val="17"/>
          <w:lang w:eastAsia="ru-RU"/>
        </w:rPr>
        <w:t>048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млн. рублей, включая автомобиль – самосвал КАМАЗ, 2 - ав</w:t>
      </w:r>
      <w:r w:rsidR="00347D97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томобиля УАЗ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(лизинг), </w:t>
      </w:r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2 -  агрегата комбинированного почвоперерабатывающих культиватора «Степняк» КС-8,7, </w:t>
      </w:r>
      <w:r w:rsidR="006A4067" w:rsidRPr="00347D97">
        <w:rPr>
          <w:rFonts w:ascii="Arial" w:eastAsia="Times New Roman" w:hAnsi="Arial" w:cs="Arial"/>
          <w:sz w:val="17"/>
          <w:szCs w:val="17"/>
          <w:lang w:eastAsia="ru-RU"/>
        </w:rPr>
        <w:t>жатка, ковш</w:t>
      </w:r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компрессора, компрессионно-конденсатный агрегат на базе компрессора с зимними </w:t>
      </w:r>
      <w:r w:rsidR="006A4067" w:rsidRPr="00347D97">
        <w:rPr>
          <w:rFonts w:ascii="Arial" w:eastAsia="Times New Roman" w:hAnsi="Arial" w:cs="Arial"/>
          <w:sz w:val="17"/>
          <w:szCs w:val="17"/>
          <w:lang w:eastAsia="ru-RU"/>
        </w:rPr>
        <w:t>опциями, погрузчик</w:t>
      </w:r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навесной фронтальный «Универсал </w:t>
      </w:r>
      <w:r w:rsidR="00B92FF2" w:rsidRPr="00347D97">
        <w:rPr>
          <w:rFonts w:ascii="Arial" w:eastAsia="Times New Roman" w:hAnsi="Arial" w:cs="Arial"/>
          <w:sz w:val="17"/>
          <w:szCs w:val="17"/>
          <w:lang w:val="en-US" w:eastAsia="ru-RU"/>
        </w:rPr>
        <w:t>Bask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с</w:t>
      </w:r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», прицеп-самосвал, рефрижератор, трактор белорус, </w:t>
      </w:r>
      <w:proofErr w:type="spellStart"/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>фотосепаратор</w:t>
      </w:r>
      <w:proofErr w:type="spellEnd"/>
      <w:r w:rsidR="00B92FF2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полноцветный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6C3664" w:rsidRPr="00347D97" w:rsidRDefault="006C3664" w:rsidP="006432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lastRenderedPageBreak/>
        <w:t xml:space="preserve">ООО «Агрофирма «Русское поле» вносит большой вклад в развитие социальной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сферы. Построены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три моста через реку Тобол, соединяющие населенные пункты с сельхозугодиями.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Построены 5 трехкомнатных благоустроенных квартир для работников хозяйства, которые выделяются современным дизайном и украшают село.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В 2017 году приобретен и смонтирован современный хоккейный корт за 1,5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млн. рублей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. Построена теплая раздевалка. Всем учащимся школы закуплены коньки, а школьной команде хоккейная форма. На средства хозяйства содержится профессиональный хоккейный тренер, ведутся занятия в секции.</w:t>
      </w:r>
    </w:p>
    <w:p w:rsidR="006C3664" w:rsidRPr="00347D97" w:rsidRDefault="006C3664" w:rsidP="006432E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ООО «Агрофирма «Русское поле» проводится большая работа по благоустройству села. В зимнее время проводится очистка сельских дорог от снега, поддерживается в исправном состоянии центральное водоснабжение. Село Камыши, где базируется ООО «Агрофирма «Русское поле</w:t>
      </w:r>
      <w:r w:rsidR="00E06C07" w:rsidRPr="00347D97">
        <w:rPr>
          <w:rFonts w:ascii="Arial" w:eastAsia="Times New Roman" w:hAnsi="Arial" w:cs="Arial"/>
          <w:sz w:val="17"/>
          <w:szCs w:val="17"/>
          <w:lang w:eastAsia="ru-RU"/>
        </w:rPr>
        <w:t>»,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является, с большой долей вероятности, самым освещенным селом Курганской области.</w:t>
      </w:r>
      <w:r w:rsidR="006432E0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Силами и на средства хозяйства установлено современное уличное освещение, все расходы по электроснабжению несет на себе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Агрофирма.</w:t>
      </w:r>
    </w:p>
    <w:p w:rsidR="006C3664" w:rsidRPr="00347D97" w:rsidRDefault="006C3664" w:rsidP="00014B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Руководство ООО «Агрофирма «Русское поле» считает себя лично ответственным за село и за тех людей, которые живут на селе, и много делает для этого. Своей заслугой оно считает то, что в селе, которое раньше было абсолютно бесперспективным, сегодня нет ни одного дома с заколоченными окнами, жилье стало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востребовано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, и что жить в селе становится все более комфортно.</w:t>
      </w:r>
    </w:p>
    <w:p w:rsidR="006C3664" w:rsidRPr="006432E0" w:rsidRDefault="004446BB" w:rsidP="00014BA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6C3664" w:rsidRPr="006432E0">
        <w:rPr>
          <w:rFonts w:ascii="Arial" w:eastAsia="Times New Roman" w:hAnsi="Arial" w:cs="Arial"/>
          <w:b/>
          <w:sz w:val="17"/>
          <w:szCs w:val="17"/>
          <w:lang w:eastAsia="ru-RU"/>
        </w:rPr>
        <w:t>«Зауралье»</w:t>
      </w:r>
    </w:p>
    <w:p w:rsidR="001B0D61" w:rsidRPr="00347D9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ООО «Зауралье» расположено в </w:t>
      </w:r>
      <w:r w:rsidR="006E02F4" w:rsidRPr="00347D97">
        <w:rPr>
          <w:rFonts w:ascii="Arial" w:eastAsia="Times New Roman" w:hAnsi="Arial" w:cs="Arial"/>
          <w:sz w:val="17"/>
          <w:szCs w:val="17"/>
          <w:lang w:eastAsia="ru-RU"/>
        </w:rPr>
        <w:t>южной части Куртамышского муниципального округа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Курганской области. Центральной усадьбой общества является село Камаган, которое удалено от райцентра –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г. Куртамыша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– на 50 км, от областного центра – </w:t>
      </w:r>
      <w:r w:rsidR="00C44C6A" w:rsidRPr="00347D97">
        <w:rPr>
          <w:rFonts w:ascii="Arial" w:eastAsia="Times New Roman" w:hAnsi="Arial" w:cs="Arial"/>
          <w:sz w:val="17"/>
          <w:szCs w:val="17"/>
          <w:lang w:eastAsia="ru-RU"/>
        </w:rPr>
        <w:t>г. Кургана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– на 140 км</w:t>
      </w:r>
      <w:r w:rsidR="001B0D61" w:rsidRPr="00347D97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6C3664" w:rsidRPr="00347D97" w:rsidRDefault="006C3664" w:rsidP="00E423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Общество с ограниченной ответственностью</w:t>
      </w:r>
      <w:r w:rsidR="006E02F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«Зауралье» Куртамышского муниципального округа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Курганской области на протяжении многих лет является по своим размерам крупнейшим предприятием в Куртамышском</w:t>
      </w:r>
      <w:r w:rsidR="006E02F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муниципальном округе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и одним из крупных в Курганской области, в состав его входят следующие отделения: первое отделение (усадьба Камаган); второе отделение (усадьба Путиловка); третье отделение (усадьба Чесноковка); четвертое отделение (усадьба Острова). </w:t>
      </w:r>
      <w:r w:rsidR="00E42328">
        <w:rPr>
          <w:rFonts w:ascii="Arial" w:eastAsia="Times New Roman" w:hAnsi="Arial" w:cs="Arial"/>
          <w:sz w:val="17"/>
          <w:szCs w:val="17"/>
          <w:lang w:eastAsia="ru-RU"/>
        </w:rPr>
        <w:t xml:space="preserve">Генеральный директор - </w:t>
      </w:r>
      <w:proofErr w:type="spellStart"/>
      <w:r w:rsidR="00E42328" w:rsidRPr="00E42328">
        <w:rPr>
          <w:rFonts w:ascii="Arial" w:eastAsia="Times New Roman" w:hAnsi="Arial" w:cs="Arial"/>
          <w:sz w:val="17"/>
          <w:szCs w:val="17"/>
          <w:lang w:eastAsia="ru-RU"/>
        </w:rPr>
        <w:t>Цховребов</w:t>
      </w:r>
      <w:proofErr w:type="spellEnd"/>
      <w:r w:rsidR="00E42328" w:rsidRPr="00E42328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="00E42328" w:rsidRPr="00E42328">
        <w:rPr>
          <w:rFonts w:ascii="Arial" w:eastAsia="Times New Roman" w:hAnsi="Arial" w:cs="Arial"/>
          <w:sz w:val="17"/>
          <w:szCs w:val="17"/>
          <w:lang w:eastAsia="ru-RU"/>
        </w:rPr>
        <w:t>Роин</w:t>
      </w:r>
      <w:proofErr w:type="spellEnd"/>
      <w:r w:rsidR="00E42328" w:rsidRPr="00E42328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="00E42328" w:rsidRPr="00E42328">
        <w:rPr>
          <w:rFonts w:ascii="Arial" w:eastAsia="Times New Roman" w:hAnsi="Arial" w:cs="Arial"/>
          <w:sz w:val="17"/>
          <w:szCs w:val="17"/>
          <w:lang w:eastAsia="ru-RU"/>
        </w:rPr>
        <w:t>Ладикоевич</w:t>
      </w:r>
      <w:proofErr w:type="spellEnd"/>
      <w:r w:rsidR="00E42328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  <w:r w:rsidR="00353270" w:rsidRPr="00347D97">
        <w:rPr>
          <w:rFonts w:ascii="Arial" w:eastAsia="Times New Roman" w:hAnsi="Arial" w:cs="Arial"/>
          <w:sz w:val="17"/>
          <w:szCs w:val="17"/>
          <w:lang w:eastAsia="ru-RU"/>
        </w:rPr>
        <w:t>В хозяйстве обрабатывается 40397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га пашни в</w:t>
      </w:r>
      <w:r w:rsidR="00EF4E0C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Куртамышском и Целинном муниципальном округе,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яровой се</w:t>
      </w:r>
      <w:r w:rsidR="00353270" w:rsidRPr="00347D97">
        <w:rPr>
          <w:rFonts w:ascii="Arial" w:eastAsia="Times New Roman" w:hAnsi="Arial" w:cs="Arial"/>
          <w:sz w:val="17"/>
          <w:szCs w:val="17"/>
          <w:lang w:eastAsia="ru-RU"/>
        </w:rPr>
        <w:t>в составил 34707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га. Большое внимание уделяется обновлению машинно-тракторного парка. Приобретаются новые трактора, комбайны, посевные комплексы.</w:t>
      </w:r>
      <w:r w:rsidR="001B0D61" w:rsidRPr="00347D97">
        <w:rPr>
          <w:rFonts w:ascii="Arial" w:hAnsi="Arial" w:cs="Arial"/>
          <w:sz w:val="17"/>
          <w:szCs w:val="17"/>
        </w:rPr>
        <w:t xml:space="preserve"> С 2022 года в селе </w:t>
      </w:r>
      <w:proofErr w:type="spellStart"/>
      <w:r w:rsidR="00313CB0" w:rsidRPr="00347D97">
        <w:rPr>
          <w:rFonts w:ascii="Arial" w:hAnsi="Arial" w:cs="Arial"/>
          <w:sz w:val="17"/>
          <w:szCs w:val="17"/>
        </w:rPr>
        <w:t>Камаган</w:t>
      </w:r>
      <w:proofErr w:type="spellEnd"/>
      <w:r w:rsidR="00313CB0" w:rsidRPr="00347D97">
        <w:rPr>
          <w:rFonts w:ascii="Arial" w:hAnsi="Arial" w:cs="Arial"/>
          <w:sz w:val="17"/>
          <w:szCs w:val="17"/>
        </w:rPr>
        <w:t xml:space="preserve"> ООО «Зауралье» реализован</w:t>
      </w:r>
      <w:r w:rsidR="001B0D61" w:rsidRPr="00347D97">
        <w:rPr>
          <w:rFonts w:ascii="Arial" w:hAnsi="Arial" w:cs="Arial"/>
          <w:sz w:val="17"/>
          <w:szCs w:val="17"/>
        </w:rPr>
        <w:t xml:space="preserve"> инвестиционный проект по модернизации парка сельскохозяйственной техники. Объём инвестиций составляет 31,85 млн руб.</w:t>
      </w:r>
    </w:p>
    <w:p w:rsidR="00EF4E0C" w:rsidRPr="00347D97" w:rsidRDefault="006C3664" w:rsidP="005908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Руководство предприятия основной задачей в отрасли животноводства ставит увеличение маточного поголовья крупного рогатого скота, техническое оснащение отрасли, дальнейшее вложение инвестиций. За 6 последних лет здесь построено и реконструировано более 2</w:t>
      </w:r>
      <w:r w:rsidR="001B0D61" w:rsidRPr="00347D97">
        <w:rPr>
          <w:rFonts w:ascii="Arial" w:eastAsia="Times New Roman" w:hAnsi="Arial" w:cs="Arial"/>
          <w:sz w:val="17"/>
          <w:szCs w:val="17"/>
          <w:lang w:eastAsia="ru-RU"/>
        </w:rPr>
        <w:t>5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животноводческих помещений, для животноводов приобретаются новые трактора, молокопроводы, танки-охладители молока и другое оборудование.</w:t>
      </w:r>
    </w:p>
    <w:p w:rsidR="001B0D61" w:rsidRPr="00347D97" w:rsidRDefault="001B0D61" w:rsidP="001B0D6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347D97">
        <w:rPr>
          <w:rFonts w:ascii="Arial" w:hAnsi="Arial" w:cs="Arial"/>
          <w:sz w:val="17"/>
          <w:szCs w:val="17"/>
          <w:shd w:val="clear" w:color="auto" w:fill="FFFFFF"/>
        </w:rPr>
        <w:t>ООО «Зауралье» - самое крупное животноводческое хозяйство в области. Производит 25 тонн молока в сутки, намерены и далее увеличивать объемы. При этом большая часть молока сдается высшим сортом. </w:t>
      </w:r>
    </w:p>
    <w:p w:rsidR="006C3664" w:rsidRPr="00347D97" w:rsidRDefault="00313CB0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В хозяйстве </w:t>
      </w:r>
      <w:r w:rsidR="004B7378" w:rsidRPr="00347D97">
        <w:rPr>
          <w:rFonts w:ascii="Arial" w:eastAsia="Times New Roman" w:hAnsi="Arial" w:cs="Arial"/>
          <w:sz w:val="17"/>
          <w:szCs w:val="17"/>
          <w:lang w:eastAsia="ru-RU"/>
        </w:rPr>
        <w:t>трудится 211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чело</w:t>
      </w:r>
      <w:r w:rsidR="00014FBB" w:rsidRPr="00347D97">
        <w:rPr>
          <w:rFonts w:ascii="Arial" w:eastAsia="Times New Roman" w:hAnsi="Arial" w:cs="Arial"/>
          <w:sz w:val="17"/>
          <w:szCs w:val="17"/>
          <w:lang w:eastAsia="ru-RU"/>
        </w:rPr>
        <w:t>век, из них в животноводстве 11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>0 человек. Увеличивая поголовье, руководство создаёт дополнительные рабочие места.</w:t>
      </w:r>
    </w:p>
    <w:p w:rsidR="007D2F5A" w:rsidRPr="00347D97" w:rsidRDefault="006C3664" w:rsidP="007356B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«Возрождение»</w:t>
      </w:r>
    </w:p>
    <w:p w:rsidR="00BD421F" w:rsidRPr="00347D97" w:rsidRDefault="007356B4" w:rsidP="005908D0">
      <w:pPr>
        <w:shd w:val="clear" w:color="auto" w:fill="FFFFFF"/>
        <w:ind w:firstLine="708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Сельскохозяйственный потребительский перерабатывающий кооператив «Возрождение» образован 26 декабря 2016 года в с. Верхнее. Кооператив объединяет 10 сельхозпредприятий и КФХ.</w:t>
      </w:r>
      <w:r w:rsidR="00BD421F" w:rsidRPr="00347D97">
        <w:rPr>
          <w:rFonts w:ascii="Arial" w:eastAsia="Times New Roman" w:hAnsi="Arial" w:cs="Arial"/>
          <w:sz w:val="17"/>
          <w:szCs w:val="17"/>
          <w:lang w:eastAsia="ru-RU"/>
        </w:rPr>
        <w:t> </w:t>
      </w:r>
    </w:p>
    <w:p w:rsidR="007D2F5A" w:rsidRPr="00347D97" w:rsidRDefault="007356B4" w:rsidP="00160D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Решением конкурсной комиссии по отбору сельскохозяйственных потребительских кооперативов для предоставления гранта на развитие материально-технической базы одним из победителей конкурса в 2018 году признан сельскохозяйственный потребительский перерабатывающий кооператив «Возрождение».  Кооператив получил грант в размере 46 млн. рублей, общий объем инвестиций 193 млн. рублей. </w:t>
      </w:r>
    </w:p>
    <w:p w:rsidR="00FA7807" w:rsidRPr="00347D97" w:rsidRDefault="00FA7807" w:rsidP="00160D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7356B4" w:rsidRPr="00347D97" w:rsidRDefault="00BD421F" w:rsidP="00590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>Инвестиции направлены на строительство завода по производству подсолнечного масла из семян подсолнечника, которое производится на</w:t>
      </w:r>
      <w:r w:rsidR="00160DFC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территории Куртамышского муниципального округа Курганской области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>.</w:t>
      </w:r>
      <w:r w:rsidR="007356B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   В результате реализации проекта </w:t>
      </w:r>
      <w:r w:rsidR="0094625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построены два склада для сырья, </w:t>
      </w:r>
      <w:r w:rsidR="007356B4" w:rsidRPr="00347D97">
        <w:rPr>
          <w:rFonts w:ascii="Arial" w:eastAsia="Times New Roman" w:hAnsi="Arial" w:cs="Arial"/>
          <w:sz w:val="17"/>
          <w:szCs w:val="17"/>
          <w:lang w:eastAsia="ru-RU"/>
        </w:rPr>
        <w:t>построено производственное помещени</w:t>
      </w:r>
      <w:r w:rsidR="0094625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е, </w:t>
      </w:r>
      <w:r w:rsidR="007356B4" w:rsidRPr="00347D97">
        <w:rPr>
          <w:rFonts w:ascii="Arial" w:eastAsia="Times New Roman" w:hAnsi="Arial" w:cs="Arial"/>
          <w:sz w:val="17"/>
          <w:szCs w:val="17"/>
          <w:lang w:eastAsia="ru-RU"/>
        </w:rPr>
        <w:t>приобретено оборудование линии по производству растительных масел.</w:t>
      </w:r>
    </w:p>
    <w:p w:rsidR="007356B4" w:rsidRPr="00347D97" w:rsidRDefault="007356B4" w:rsidP="005908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В сентябре 2019 года произведен запуск линии по производству растительного масла, производительностью 2 тонны семечек в час. Установлен льготный тариф на электроэнергию - 5,53 за один киловатт. </w:t>
      </w:r>
    </w:p>
    <w:p w:rsidR="007356B4" w:rsidRPr="00347D97" w:rsidRDefault="007356B4" w:rsidP="007356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В 2020 году установлен дозатор для розлива бутылок.  </w:t>
      </w:r>
    </w:p>
    <w:p w:rsidR="006C3664" w:rsidRPr="00347D97" w:rsidRDefault="007356B4" w:rsidP="007356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В 2021 году четыре склада для сырья построены, введены в эксплуатацию, территория заасфальтирована, построена</w:t>
      </w:r>
      <w:r w:rsidR="0094625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лаборатория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. Количество созданных рабочих мест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40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человек.</w:t>
      </w: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В сутки завод способен перерабатывать 50 тонн сырья и выпускать 20 тонн готовой продукции.</w:t>
      </w: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Ассортимент выпускаемой продукции включает в себя нерафинированное подсолнечное, рапсовое и льняное масло, плюс подсолнечный, рапсовый и льняной жмыхи.</w:t>
      </w: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lastRenderedPageBreak/>
        <w:t>В настоящее время СППК «Возрождение» производит и реализует более 300 тонн нерафинированного подсолнечного масла и более 500 тонн жмыха в месяц.</w:t>
      </w: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9D1D43" w:rsidRPr="00347D97" w:rsidRDefault="009D1D43" w:rsidP="009D1D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Уже в ближайшей перспективе на заводе будут установлены три пресса вторичного отжима жмыха, линии выдува бутылок и розлива масла.</w:t>
      </w:r>
    </w:p>
    <w:p w:rsidR="00FA7807" w:rsidRPr="00347D97" w:rsidRDefault="00FA7807" w:rsidP="0035327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6C3664" w:rsidRPr="001056FD" w:rsidRDefault="006C3664" w:rsidP="001722E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1056FD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 w:rsidR="00A664DA" w:rsidRPr="001056FD">
        <w:rPr>
          <w:rFonts w:ascii="Arial" w:eastAsia="Times New Roman" w:hAnsi="Arial" w:cs="Arial"/>
          <w:b/>
          <w:sz w:val="17"/>
          <w:szCs w:val="17"/>
          <w:lang w:eastAsia="ru-RU"/>
        </w:rPr>
        <w:t>Агрокомплекс «</w:t>
      </w:r>
      <w:r w:rsidRPr="001056FD">
        <w:rPr>
          <w:rFonts w:ascii="Arial" w:eastAsia="Times New Roman" w:hAnsi="Arial" w:cs="Arial"/>
          <w:b/>
          <w:sz w:val="17"/>
          <w:szCs w:val="17"/>
          <w:lang w:eastAsia="ru-RU"/>
        </w:rPr>
        <w:t>Знамя»</w:t>
      </w:r>
    </w:p>
    <w:p w:rsidR="006C3664" w:rsidRPr="00347D9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Открытое акционерное общество «Агрокомплекс «Знамя» образовано 20 декабря 2005 года. С 1982 по 2015 годы хозяйством руководил Анатолий Леонидович Сорокин. Под его руководством внедрялись новые технологии и методы хозяйствования, наращивались производственные мощности, решались социальные проблемы.</w:t>
      </w:r>
      <w:r w:rsidR="00A664D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6C3664" w:rsidRPr="00347D9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ООО «Агрокомплекс «Знамя» является одним из лучших сельскохозяйственных предприятий </w:t>
      </w:r>
      <w:r w:rsidR="004E1D98" w:rsidRPr="00347D97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и области. До 2008 года хозяйство было племенным репродуктором, а с 2008 года является племенным заводом по разведению крупного рогатого скота чёрно – пёстрой породы. На ферме организовано 3-х разовое доение коров, маточное поголовье содержится на круглогодовом стойловом содержании. Грамотно составляются рационы кормления скота, широко применяются подкормки и различные кормовые добавки. График осеменения коров сделан таким образом, что растёл коров происходит круглогодично. Большая работа проводится также и по увеличению производства зерна. Путём огромной работы по </w:t>
      </w:r>
      <w:r w:rsidRPr="005908D0">
        <w:rPr>
          <w:rFonts w:ascii="Arial" w:eastAsia="Times New Roman" w:hAnsi="Arial" w:cs="Arial"/>
          <w:sz w:val="17"/>
          <w:szCs w:val="17"/>
          <w:lang w:eastAsia="ru-RU"/>
        </w:rPr>
        <w:t xml:space="preserve">введению </w:t>
      </w:r>
      <w:r w:rsidR="00447EF3" w:rsidRPr="005908D0">
        <w:rPr>
          <w:rFonts w:ascii="Arial" w:eastAsia="Times New Roman" w:hAnsi="Arial" w:cs="Arial"/>
          <w:sz w:val="17"/>
          <w:szCs w:val="17"/>
          <w:lang w:eastAsia="ru-RU"/>
        </w:rPr>
        <w:t xml:space="preserve">в </w:t>
      </w:r>
      <w:r w:rsidR="0013627A" w:rsidRPr="005908D0">
        <w:rPr>
          <w:rFonts w:ascii="Arial" w:eastAsia="Times New Roman" w:hAnsi="Arial" w:cs="Arial"/>
          <w:sz w:val="17"/>
          <w:szCs w:val="17"/>
          <w:lang w:eastAsia="ru-RU"/>
        </w:rPr>
        <w:t>оборот пашни достиг</w:t>
      </w:r>
      <w:r w:rsidRPr="005908D0">
        <w:rPr>
          <w:rFonts w:ascii="Arial" w:eastAsia="Times New Roman" w:hAnsi="Arial" w:cs="Arial"/>
          <w:sz w:val="17"/>
          <w:szCs w:val="17"/>
          <w:lang w:eastAsia="ru-RU"/>
        </w:rPr>
        <w:t xml:space="preserve"> 120</w:t>
      </w:r>
      <w:r w:rsidR="002637D8" w:rsidRPr="005908D0">
        <w:rPr>
          <w:rFonts w:ascii="Arial" w:eastAsia="Times New Roman" w:hAnsi="Arial" w:cs="Arial"/>
          <w:sz w:val="17"/>
          <w:szCs w:val="17"/>
          <w:lang w:eastAsia="ru-RU"/>
        </w:rPr>
        <w:t>94 га в Куртамышском муниципальном округе</w:t>
      </w:r>
      <w:r w:rsidRPr="005908D0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</w:p>
    <w:p w:rsidR="00A664DA" w:rsidRPr="00616D9C" w:rsidRDefault="006C3664" w:rsidP="00616D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17"/>
          <w:szCs w:val="17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С февраля 2016 года директором «Знамя» избран Горбунов Михаил Николаевич, ранее работавший в агрокомплексе и поэтому знающий все проблемы изнутри. Михаил Николаевич продолжил внедрение передовых технологий и методов хозяйствования своего предшественника. За время его работы приобретено очень много новой техники, а именно за 2018 год было приобретено   трактор Беларус- МТЗ </w:t>
      </w:r>
      <w:r w:rsidR="00B144FD" w:rsidRPr="00347D97">
        <w:rPr>
          <w:rFonts w:ascii="Arial" w:eastAsia="Times New Roman" w:hAnsi="Arial" w:cs="Arial"/>
          <w:sz w:val="17"/>
          <w:szCs w:val="17"/>
          <w:lang w:eastAsia="ru-RU"/>
        </w:rPr>
        <w:t>82,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для быстрого подбора урожая 2 косилки - плющилки, посевной комплекс КСКП с вариатором для качественной и не</w:t>
      </w:r>
      <w:r w:rsidR="00B144FD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затяжной посевной, «Кировец» К-744, трактор Агромаш 90 ТГ-207А, борона сцепка и зерносушилка.</w:t>
      </w:r>
      <w:r w:rsidR="005C399C" w:rsidRPr="00347D97">
        <w:rPr>
          <w:rFonts w:ascii="Arial" w:hAnsi="Arial" w:cs="Arial"/>
          <w:sz w:val="17"/>
          <w:szCs w:val="17"/>
        </w:rPr>
        <w:t xml:space="preserve"> С 2021 года ООО</w:t>
      </w:r>
      <w:r w:rsidR="00313CB0" w:rsidRPr="00347D97">
        <w:rPr>
          <w:rFonts w:ascii="Arial" w:hAnsi="Arial" w:cs="Arial"/>
          <w:sz w:val="17"/>
          <w:szCs w:val="17"/>
        </w:rPr>
        <w:t xml:space="preserve"> «Агрокомплекс «Знамя» реализовал</w:t>
      </w:r>
      <w:r w:rsidR="005C399C" w:rsidRPr="00347D97">
        <w:rPr>
          <w:rFonts w:ascii="Arial" w:hAnsi="Arial" w:cs="Arial"/>
          <w:sz w:val="17"/>
          <w:szCs w:val="17"/>
        </w:rPr>
        <w:t xml:space="preserve"> инвестиционный проект по модернизации парка</w:t>
      </w:r>
      <w:r w:rsidR="00313CB0" w:rsidRPr="00347D97">
        <w:rPr>
          <w:rFonts w:ascii="Arial" w:hAnsi="Arial" w:cs="Arial"/>
          <w:sz w:val="17"/>
          <w:szCs w:val="17"/>
        </w:rPr>
        <w:t xml:space="preserve"> сельскохозяйственной техники п</w:t>
      </w:r>
      <w:r w:rsidR="00A664DA" w:rsidRPr="00347D97">
        <w:rPr>
          <w:rFonts w:ascii="Arial" w:eastAsia="Times New Roman" w:hAnsi="Arial" w:cs="Arial"/>
          <w:sz w:val="17"/>
          <w:szCs w:val="17"/>
          <w:lang w:eastAsia="ru-RU"/>
        </w:rPr>
        <w:t>риобретен Комбайн РСМ-100 «Дон</w:t>
      </w:r>
      <w:r w:rsidR="00313CB0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-680М», 2 </w:t>
      </w:r>
      <w:r w:rsidR="004B7378" w:rsidRPr="00347D97">
        <w:rPr>
          <w:rFonts w:ascii="Arial" w:eastAsia="Times New Roman" w:hAnsi="Arial" w:cs="Arial"/>
          <w:sz w:val="17"/>
          <w:szCs w:val="17"/>
          <w:lang w:eastAsia="ru-RU"/>
        </w:rPr>
        <w:t>жатки для</w:t>
      </w:r>
      <w:r w:rsidR="00A664D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уборки трав, платформа-подборщик МСМ-100.72. В 2022 году приобрели сеялки Kinze на 15,8 млн. руб. за счет собственных средств (не входит в проект). Приобретён комбайн зерноуборочный РСМ-142 «ACR</w:t>
      </w:r>
      <w:r w:rsidR="00616D9C">
        <w:rPr>
          <w:rFonts w:ascii="Arial" w:eastAsia="Times New Roman" w:hAnsi="Arial" w:cs="Arial"/>
          <w:sz w:val="17"/>
          <w:szCs w:val="17"/>
          <w:lang w:eastAsia="ru-RU"/>
        </w:rPr>
        <w:t>OS-550»</w:t>
      </w:r>
      <w:r w:rsidR="00A664DA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</w:p>
    <w:p w:rsidR="006C3664" w:rsidRPr="00347D97" w:rsidRDefault="00FA7807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В хозяйстве имеется пашни 12094</w:t>
      </w:r>
      <w:r w:rsidR="001813E7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га, в </w:t>
      </w:r>
      <w:r w:rsidR="00F62B1D" w:rsidRPr="00347D97">
        <w:rPr>
          <w:rFonts w:ascii="Arial" w:eastAsia="Times New Roman" w:hAnsi="Arial" w:cs="Arial"/>
          <w:sz w:val="17"/>
          <w:szCs w:val="17"/>
          <w:lang w:eastAsia="ru-RU"/>
        </w:rPr>
        <w:t>т.ч.</w:t>
      </w:r>
      <w:r w:rsidR="001813E7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12094</w:t>
      </w:r>
      <w:r w:rsidR="00F62B1D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га - посевная площадь. ООО «Агрокомплекс «Знамя» специализируется на выращивании зерна и разведении племенного крупного рогатого скота молочного направления. Сельхозпредприятие имеет статус племенного завода по выращиванию черно-пестрой породы коров. В этом году поголовье скота составило 955 голов </w:t>
      </w:r>
      <w:r w:rsidR="00B144FD" w:rsidRPr="00347D97">
        <w:rPr>
          <w:rFonts w:ascii="Arial" w:eastAsia="Times New Roman" w:hAnsi="Arial" w:cs="Arial"/>
          <w:sz w:val="17"/>
          <w:szCs w:val="17"/>
          <w:lang w:eastAsia="ru-RU"/>
        </w:rPr>
        <w:t>КРС,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в т.ч. 460 коров. Надой за 2018 год составил 35271ц, реализация – 30655ц, надой на фуражную корову - одни из самых высоких в Куртамышском районе – 7 737 кг в год, среднесуточный привес- 947 гр.</w:t>
      </w:r>
    </w:p>
    <w:p w:rsidR="00E16137" w:rsidRDefault="00014BA9" w:rsidP="00E1613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 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Сегодня в агрокомплексе </w:t>
      </w:r>
      <w:r w:rsidR="00212673">
        <w:rPr>
          <w:rFonts w:ascii="Arial" w:eastAsia="Times New Roman" w:hAnsi="Arial" w:cs="Arial"/>
          <w:sz w:val="17"/>
          <w:szCs w:val="17"/>
          <w:lang w:eastAsia="ru-RU"/>
        </w:rPr>
        <w:t>работает</w:t>
      </w:r>
      <w:r w:rsidR="00447EF3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151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человек</w:t>
      </w:r>
      <w:r w:rsidR="007D499E" w:rsidRPr="00347D97">
        <w:rPr>
          <w:rFonts w:ascii="Arial" w:eastAsia="Times New Roman" w:hAnsi="Arial" w:cs="Arial"/>
          <w:sz w:val="17"/>
          <w:szCs w:val="17"/>
          <w:lang w:eastAsia="ru-RU"/>
        </w:rPr>
        <w:t>. Агрокомплекс «Знамя»</w:t>
      </w:r>
      <w:r w:rsidR="006C366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проявляет заботу о людях, уделяет большое внимание работе с кадрами, улучшению условий труда и социальному обустройству села. В хозяйстве нет текучести кадров. Молодые люди остаются трудиться в своём селе, строят дома и охотно идут работать в животноводство. Работникам предприятия оказывается поддержка в ведении личного подсобного хозяйства. Большую помощь хозяйство оказывает Верхнёвскому сельсовету, на территории которого расположено предприятие. Не оставлены без внимания местная школа, фельдшерско – акушерский пункт, детский сад. Ежегодно на эти цели выделяются средства. Хозяйство оказывает помощь малообеспеченным семьям. Спонсирует сельские праздники и для своих работников. К празднику Победы дарит подарки ветеранам Великой Отечественной войны, к Дню пожилого человека 1 октября – пенсионерам, работавшим в хозяйстве. Предоставляют транспорт на различные нужды – после субботника в селе увозят мусор, в родительский день чистят кладбище, довозят до места соревнований своих сельских спортсменов, в день выборов подвозят до места голосования, чистят зимой дороги, на нужды детского сада и школы. Принимают участие в озеленении села.</w:t>
      </w:r>
    </w:p>
    <w:p w:rsidR="006C3664" w:rsidRPr="00E16137" w:rsidRDefault="006C3664" w:rsidP="00E1613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1056FD">
        <w:rPr>
          <w:rFonts w:ascii="Arial" w:eastAsia="Times New Roman" w:hAnsi="Arial" w:cs="Arial"/>
          <w:b/>
          <w:sz w:val="17"/>
          <w:szCs w:val="17"/>
          <w:lang w:eastAsia="ru-RU"/>
        </w:rPr>
        <w:t>«Натуральный фермерский продукт»</w:t>
      </w:r>
    </w:p>
    <w:p w:rsidR="00632DD7" w:rsidRPr="00347D9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Кооператив создан в 2016 году в с. Пушкино, объединяет несколько крестьянских (фермерских) хозяйств. Инициатором проекта является индивидуальный предприниматель Корытов Евгений Леонидович.   В 2017 году получен грант 7,5 млн. рублей и вложено 5 млн. рублей собст</w:t>
      </w:r>
      <w:r w:rsidR="000C2193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венных средств. В 2019 </w:t>
      </w:r>
      <w:r w:rsidR="0009407E" w:rsidRPr="00347D97">
        <w:rPr>
          <w:rFonts w:ascii="Arial" w:eastAsia="Times New Roman" w:hAnsi="Arial" w:cs="Arial"/>
          <w:sz w:val="17"/>
          <w:szCs w:val="17"/>
          <w:lang w:eastAsia="ru-RU"/>
        </w:rPr>
        <w:t>году открыт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цех по производству колбасных и хлебных изделий. Здание бывшей колхозной столовой перестроено в административное и </w:t>
      </w:r>
      <w:r w:rsidR="00B144FD" w:rsidRPr="00347D97">
        <w:rPr>
          <w:rFonts w:ascii="Arial" w:eastAsia="Times New Roman" w:hAnsi="Arial" w:cs="Arial"/>
          <w:sz w:val="17"/>
          <w:szCs w:val="17"/>
          <w:lang w:eastAsia="ru-RU"/>
        </w:rPr>
        <w:t>производственное.</w:t>
      </w:r>
      <w:r w:rsidR="0009407E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Открыт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фирмен</w:t>
      </w:r>
      <w:r w:rsidR="0009407E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ный магазин. </w:t>
      </w:r>
    </w:p>
    <w:p w:rsidR="00E16137" w:rsidRPr="00E16137" w:rsidRDefault="00E16137" w:rsidP="00E16137">
      <w:pPr>
        <w:pStyle w:val="a4"/>
        <w:spacing w:after="180"/>
        <w:ind w:firstLine="708"/>
        <w:jc w:val="both"/>
        <w:rPr>
          <w:rFonts w:ascii="Arial" w:hAnsi="Arial" w:cs="Arial"/>
          <w:sz w:val="17"/>
          <w:szCs w:val="17"/>
        </w:rPr>
      </w:pPr>
      <w:r w:rsidRPr="00E16137">
        <w:rPr>
          <w:rFonts w:ascii="Arial" w:hAnsi="Arial" w:cs="Arial"/>
          <w:sz w:val="17"/>
          <w:szCs w:val="17"/>
        </w:rPr>
        <w:t xml:space="preserve">Параллельно Евгений </w:t>
      </w:r>
      <w:proofErr w:type="spellStart"/>
      <w:r w:rsidRPr="00E16137">
        <w:rPr>
          <w:rFonts w:ascii="Arial" w:hAnsi="Arial" w:cs="Arial"/>
          <w:sz w:val="17"/>
          <w:szCs w:val="17"/>
        </w:rPr>
        <w:t>Корытов</w:t>
      </w:r>
      <w:proofErr w:type="spellEnd"/>
      <w:r w:rsidRPr="00E16137">
        <w:rPr>
          <w:rFonts w:ascii="Arial" w:hAnsi="Arial" w:cs="Arial"/>
          <w:sz w:val="17"/>
          <w:szCs w:val="17"/>
        </w:rPr>
        <w:t xml:space="preserve"> увеличива</w:t>
      </w:r>
      <w:r>
        <w:rPr>
          <w:rFonts w:ascii="Arial" w:hAnsi="Arial" w:cs="Arial"/>
          <w:sz w:val="17"/>
          <w:szCs w:val="17"/>
        </w:rPr>
        <w:t>ет</w:t>
      </w:r>
      <w:r w:rsidRPr="00E16137">
        <w:rPr>
          <w:rFonts w:ascii="Arial" w:hAnsi="Arial" w:cs="Arial"/>
          <w:sz w:val="17"/>
          <w:szCs w:val="17"/>
        </w:rPr>
        <w:t xml:space="preserve"> собственное поголовье скота: свиней стало 400, а коров – 280. Технику для хозяйства </w:t>
      </w:r>
      <w:r>
        <w:rPr>
          <w:rFonts w:ascii="Arial" w:hAnsi="Arial" w:cs="Arial"/>
          <w:sz w:val="17"/>
          <w:szCs w:val="17"/>
        </w:rPr>
        <w:t>приобретал</w:t>
      </w:r>
      <w:r w:rsidRPr="00E16137">
        <w:rPr>
          <w:rFonts w:ascii="Arial" w:hAnsi="Arial" w:cs="Arial"/>
          <w:sz w:val="17"/>
          <w:szCs w:val="17"/>
        </w:rPr>
        <w:t xml:space="preserve"> на </w:t>
      </w:r>
      <w:proofErr w:type="spellStart"/>
      <w:r w:rsidRPr="00E16137">
        <w:rPr>
          <w:rFonts w:ascii="Arial" w:hAnsi="Arial" w:cs="Arial"/>
          <w:sz w:val="17"/>
          <w:szCs w:val="17"/>
        </w:rPr>
        <w:t>грантовые</w:t>
      </w:r>
      <w:proofErr w:type="spellEnd"/>
      <w:r w:rsidRPr="00E16137">
        <w:rPr>
          <w:rFonts w:ascii="Arial" w:hAnsi="Arial" w:cs="Arial"/>
          <w:sz w:val="17"/>
          <w:szCs w:val="17"/>
        </w:rPr>
        <w:t xml:space="preserve"> средства. Сейчас в сельхозкооперативе работает 30 сотрудников. На ферме трудятся 12 человек – доярки, скотники, пастухи, механизатор. В прои</w:t>
      </w:r>
      <w:r>
        <w:rPr>
          <w:rFonts w:ascii="Arial" w:hAnsi="Arial" w:cs="Arial"/>
          <w:sz w:val="17"/>
          <w:szCs w:val="17"/>
        </w:rPr>
        <w:t>зводственном цехе – 10 человек.</w:t>
      </w:r>
    </w:p>
    <w:p w:rsidR="00E16137" w:rsidRPr="00E16137" w:rsidRDefault="00E16137" w:rsidP="00E16137">
      <w:pPr>
        <w:pStyle w:val="a4"/>
        <w:spacing w:after="180"/>
        <w:ind w:firstLine="708"/>
        <w:jc w:val="both"/>
        <w:rPr>
          <w:rFonts w:ascii="Arial" w:hAnsi="Arial" w:cs="Arial"/>
          <w:sz w:val="17"/>
          <w:szCs w:val="17"/>
        </w:rPr>
      </w:pPr>
      <w:r w:rsidRPr="00E16137">
        <w:rPr>
          <w:rFonts w:ascii="Arial" w:hAnsi="Arial" w:cs="Arial"/>
          <w:sz w:val="17"/>
          <w:szCs w:val="17"/>
        </w:rPr>
        <w:t xml:space="preserve">Кооператив имеет пять собственных торговых точек в Кургане. </w:t>
      </w:r>
      <w:r w:rsidR="00A60B81">
        <w:rPr>
          <w:rFonts w:ascii="Arial" w:hAnsi="Arial" w:cs="Arial"/>
          <w:sz w:val="17"/>
          <w:szCs w:val="17"/>
        </w:rPr>
        <w:t>Б</w:t>
      </w:r>
      <w:r w:rsidRPr="00E16137">
        <w:rPr>
          <w:rFonts w:ascii="Arial" w:hAnsi="Arial" w:cs="Arial"/>
          <w:sz w:val="17"/>
          <w:szCs w:val="17"/>
        </w:rPr>
        <w:t>ыстрее всего раскупают копченые деликатесы.</w:t>
      </w:r>
      <w:r w:rsidR="00A60B81">
        <w:rPr>
          <w:rFonts w:ascii="Arial" w:hAnsi="Arial" w:cs="Arial"/>
          <w:sz w:val="17"/>
          <w:szCs w:val="17"/>
        </w:rPr>
        <w:t xml:space="preserve"> Самая популярная </w:t>
      </w:r>
      <w:r w:rsidRPr="00E16137">
        <w:rPr>
          <w:rFonts w:ascii="Arial" w:hAnsi="Arial" w:cs="Arial"/>
          <w:sz w:val="17"/>
          <w:szCs w:val="17"/>
        </w:rPr>
        <w:t>– карбонад, копченые ребрышки и сало, за год реализуется 16 тонн этой продукции. Колбаса продается нет так быстро, но зато хорошими объемами – 19 тонн в год. Большим спросом пользуются полуфабрикаты – котлеты, пельмени (40 тонн в год), а холодца реализуется по 10 тонн в год. В 2024 году продукция курганского кооператива «Натуральный фермерский продукт» был</w:t>
      </w:r>
      <w:r w:rsidR="00A60B81">
        <w:rPr>
          <w:rFonts w:ascii="Arial" w:hAnsi="Arial" w:cs="Arial"/>
          <w:sz w:val="17"/>
          <w:szCs w:val="17"/>
        </w:rPr>
        <w:t>а представлена на ВДНХ в Москве</w:t>
      </w:r>
      <w:r w:rsidRPr="00E16137">
        <w:rPr>
          <w:rFonts w:ascii="Arial" w:hAnsi="Arial" w:cs="Arial"/>
          <w:sz w:val="17"/>
          <w:szCs w:val="17"/>
        </w:rPr>
        <w:t>.</w:t>
      </w:r>
    </w:p>
    <w:p w:rsidR="0009407E" w:rsidRPr="00347D97" w:rsidRDefault="00E16137" w:rsidP="00E16137">
      <w:pPr>
        <w:pStyle w:val="a4"/>
        <w:spacing w:before="0" w:beforeAutospacing="0" w:after="180" w:afterAutospacing="0"/>
        <w:ind w:firstLine="708"/>
        <w:jc w:val="both"/>
        <w:rPr>
          <w:rFonts w:ascii="Arial" w:hAnsi="Arial" w:cs="Arial"/>
          <w:sz w:val="17"/>
          <w:szCs w:val="17"/>
        </w:rPr>
      </w:pPr>
      <w:r w:rsidRPr="00E16137">
        <w:rPr>
          <w:rFonts w:ascii="Arial" w:hAnsi="Arial" w:cs="Arial"/>
          <w:sz w:val="17"/>
          <w:szCs w:val="17"/>
        </w:rPr>
        <w:lastRenderedPageBreak/>
        <w:t xml:space="preserve">В планах предпринимателя – вывести продукцию на прилавки сетевых магазинов. Для этого сельхозкооператив сотрудничает с корпорацией МСП и ведет переговоры об открытии фермерских островков в крупных </w:t>
      </w:r>
      <w:proofErr w:type="spellStart"/>
      <w:r w:rsidRPr="00E16137">
        <w:rPr>
          <w:rFonts w:ascii="Arial" w:hAnsi="Arial" w:cs="Arial"/>
          <w:sz w:val="17"/>
          <w:szCs w:val="17"/>
        </w:rPr>
        <w:t>маркетах</w:t>
      </w:r>
      <w:proofErr w:type="spellEnd"/>
      <w:r w:rsidRPr="00E16137">
        <w:rPr>
          <w:rFonts w:ascii="Arial" w:hAnsi="Arial" w:cs="Arial"/>
          <w:sz w:val="17"/>
          <w:szCs w:val="17"/>
        </w:rPr>
        <w:t>.</w:t>
      </w:r>
    </w:p>
    <w:p w:rsidR="005C38CD" w:rsidRPr="00880A97" w:rsidRDefault="005C38CD" w:rsidP="005C38C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880A97">
        <w:rPr>
          <w:rFonts w:ascii="Arial" w:eastAsia="Times New Roman" w:hAnsi="Arial" w:cs="Arial"/>
          <w:b/>
          <w:sz w:val="17"/>
          <w:szCs w:val="17"/>
          <w:lang w:eastAsia="ru-RU"/>
        </w:rPr>
        <w:t>«Куртамышское молоко»</w:t>
      </w:r>
    </w:p>
    <w:p w:rsidR="006C3664" w:rsidRPr="00347D9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ООО «Куртамышское молоко» - ещё один пример стабил</w:t>
      </w:r>
      <w:r w:rsidR="007C12D1" w:rsidRPr="00347D97">
        <w:rPr>
          <w:rFonts w:ascii="Arial" w:eastAsia="Times New Roman" w:hAnsi="Arial" w:cs="Arial"/>
          <w:sz w:val="17"/>
          <w:szCs w:val="17"/>
          <w:lang w:eastAsia="ru-RU"/>
        </w:rPr>
        <w:t>ьно развивающегося предприятия представи</w:t>
      </w:r>
      <w:r w:rsidR="00E674D6" w:rsidRPr="00347D97">
        <w:rPr>
          <w:rFonts w:ascii="Arial" w:eastAsia="Times New Roman" w:hAnsi="Arial" w:cs="Arial"/>
          <w:sz w:val="17"/>
          <w:szCs w:val="17"/>
          <w:lang w:eastAsia="ru-RU"/>
        </w:rPr>
        <w:t>ло Куртамышский муниципальный округ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с проектом мини- завода по переработке молока. На сегодняшний день п</w:t>
      </w:r>
      <w:r w:rsidR="00212673">
        <w:rPr>
          <w:rFonts w:ascii="Arial" w:eastAsia="Times New Roman" w:hAnsi="Arial" w:cs="Arial"/>
          <w:sz w:val="17"/>
          <w:szCs w:val="17"/>
          <w:lang w:eastAsia="ru-RU"/>
        </w:rPr>
        <w:t>роект освоен, на прилавках муниципального округа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B144FD" w:rsidRPr="00347D97">
        <w:rPr>
          <w:rFonts w:ascii="Arial" w:eastAsia="Times New Roman" w:hAnsi="Arial" w:cs="Arial"/>
          <w:sz w:val="17"/>
          <w:szCs w:val="17"/>
          <w:lang w:eastAsia="ru-RU"/>
        </w:rPr>
        <w:t>в давно</w:t>
      </w:r>
      <w:r w:rsidR="00212673">
        <w:rPr>
          <w:rFonts w:ascii="Arial" w:eastAsia="Times New Roman" w:hAnsi="Arial" w:cs="Arial"/>
          <w:sz w:val="17"/>
          <w:szCs w:val="17"/>
          <w:lang w:eastAsia="ru-RU"/>
        </w:rPr>
        <w:t xml:space="preserve"> открытых фирменных магазинах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B144FD" w:rsidRPr="00347D97">
        <w:rPr>
          <w:rFonts w:ascii="Arial" w:eastAsia="Times New Roman" w:hAnsi="Arial" w:cs="Arial"/>
          <w:sz w:val="17"/>
          <w:szCs w:val="17"/>
          <w:lang w:eastAsia="ru-RU"/>
        </w:rPr>
        <w:t>реализуется продукция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, сделанная из местного сырья: пакетированное молоко, кефир, сметану, йогурт, масло и творог</w:t>
      </w:r>
      <w:r w:rsidR="007D499E" w:rsidRPr="00347D97">
        <w:rPr>
          <w:rFonts w:ascii="Arial" w:eastAsia="Times New Roman" w:hAnsi="Arial" w:cs="Arial"/>
          <w:sz w:val="17"/>
          <w:szCs w:val="17"/>
          <w:lang w:eastAsia="ru-RU"/>
        </w:rPr>
        <w:t>, вареники, сырчики</w:t>
      </w:r>
      <w:r w:rsidR="000223D7" w:rsidRPr="00347D97">
        <w:rPr>
          <w:rFonts w:ascii="Arial" w:eastAsia="Times New Roman" w:hAnsi="Arial" w:cs="Arial"/>
          <w:sz w:val="17"/>
          <w:szCs w:val="17"/>
          <w:lang w:eastAsia="ru-RU"/>
        </w:rPr>
        <w:t>, блинчики с творогом, блинчики в масле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4B7378" w:rsidRPr="00347D97" w:rsidRDefault="004B7378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Главная цель ООО «Куртамышское молоко» - производство натуральных молочных продуктов. Все продукты соответствуют стандартам качества, производятся согласно ГОСТУ.</w:t>
      </w:r>
      <w:r w:rsidR="007C12D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>Контроль ведется от подворья до прилавка.</w:t>
      </w:r>
      <w:r w:rsidR="007C12D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Началось все с идеи открытия собственного цеха по переработке молочной продукции. В первый год была запущена линия по переработке молока 3,2% и 4%. Потом стали выпускать творог обезжиренный и 20% сметану. Не забыли и про детей, для них выпускается сладкая творожная масса с изюмом и классический йогурт.</w:t>
      </w:r>
    </w:p>
    <w:p w:rsidR="007C12D1" w:rsidRPr="00347D97" w:rsidRDefault="007C12D1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Продукция так же реализуется в магазинах г. Кургана, открыты пробные магазины «Молочная лавка» по продаже продукции на разлив.</w:t>
      </w:r>
    </w:p>
    <w:p w:rsidR="00B5508A" w:rsidRPr="00347D97" w:rsidRDefault="00B5508A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"Если судьба преподносит тебе лимон, сделай из него лимонад", - таким девизом руководствовался руководитель предприятия «Куртамышском молоко»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Сергей Истомин</w:t>
      </w:r>
      <w:r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,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когда из</w:t>
      </w:r>
      <w:r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-за пандемии коронавируса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столкнулся с</w:t>
      </w:r>
      <w:r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проблемой реализации 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"Если судьба преподносит тебе лимон, сделай из него лимонад", - таким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девизом руководствовался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руководитель предприятия «Куртамышское молоко»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Сергей Истомин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,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когда из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-за пандемии коронавируса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столкнулся с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проблемой реализации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творога в соцучреждения.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Школы и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детские сады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закрылись, а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продукция осталась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, тогда он и 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принял решение</w:t>
      </w:r>
      <w:r w:rsidR="000223D7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 выпускать творожные вареники - с сахаром, с зеленью и с зеленым луком. </w:t>
      </w:r>
      <w:r w:rsidRPr="00347D97">
        <w:rPr>
          <w:rFonts w:ascii="Arial" w:hAnsi="Arial" w:cs="Arial"/>
          <w:sz w:val="17"/>
          <w:szCs w:val="17"/>
          <w:shd w:val="clear" w:color="auto" w:fill="FFFFFF"/>
        </w:rPr>
        <w:t>Школы и детские сады закрылись, а продукция осталась, тогда он и принял решение выпускать творожные вареники - с сахаром, с зеленью и с зеленым луком.</w:t>
      </w:r>
    </w:p>
    <w:p w:rsidR="000223D7" w:rsidRPr="00347D97" w:rsidRDefault="00674023" w:rsidP="008660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 xml:space="preserve">Наша продукция есть </w:t>
      </w:r>
      <w:r w:rsidR="000C2193" w:rsidRPr="00347D97">
        <w:rPr>
          <w:rFonts w:ascii="Arial" w:hAnsi="Arial" w:cs="Arial"/>
          <w:sz w:val="17"/>
          <w:szCs w:val="17"/>
          <w:shd w:val="clear" w:color="auto" w:fill="FFFFFF"/>
        </w:rPr>
        <w:t>н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>е только в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Кургане и К</w:t>
      </w:r>
      <w:r w:rsidR="001722E7">
        <w:rPr>
          <w:rFonts w:ascii="Arial" w:hAnsi="Arial" w:cs="Arial"/>
          <w:sz w:val="17"/>
          <w:szCs w:val="17"/>
          <w:shd w:val="clear" w:color="auto" w:fill="FFFFFF"/>
        </w:rPr>
        <w:t>уртамышском муниципальном округе</w:t>
      </w:r>
      <w:r w:rsidR="001722E7" w:rsidRPr="00347D97">
        <w:rPr>
          <w:rFonts w:ascii="Arial" w:hAnsi="Arial" w:cs="Arial"/>
          <w:sz w:val="17"/>
          <w:szCs w:val="17"/>
          <w:shd w:val="clear" w:color="auto" w:fill="FFFFFF"/>
        </w:rPr>
        <w:t>,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но и</w:t>
      </w:r>
      <w:r w:rsidRPr="00674023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в </w:t>
      </w:r>
      <w:r>
        <w:rPr>
          <w:rFonts w:ascii="Arial" w:hAnsi="Arial" w:cs="Arial"/>
          <w:sz w:val="17"/>
          <w:szCs w:val="17"/>
          <w:shd w:val="clear" w:color="auto" w:fill="FFFFFF"/>
        </w:rPr>
        <w:t>Тюмени</w:t>
      </w:r>
      <w:r w:rsidR="0086602B" w:rsidRPr="00347D97">
        <w:rPr>
          <w:rFonts w:ascii="Arial" w:hAnsi="Arial" w:cs="Arial"/>
          <w:sz w:val="17"/>
          <w:szCs w:val="17"/>
          <w:shd w:val="clear" w:color="auto" w:fill="FFFFFF"/>
        </w:rPr>
        <w:t xml:space="preserve">, </w:t>
      </w:r>
      <w:r w:rsidR="000223D7" w:rsidRPr="00347D97">
        <w:rPr>
          <w:rFonts w:ascii="Arial" w:eastAsia="Times New Roman" w:hAnsi="Arial" w:cs="Arial"/>
          <w:sz w:val="17"/>
          <w:szCs w:val="17"/>
          <w:lang w:eastAsia="ru-RU"/>
        </w:rPr>
        <w:t>открыты пробные магазины «Молочная лавка» по продаже продукции на разлив.</w:t>
      </w:r>
    </w:p>
    <w:p w:rsidR="001F3041" w:rsidRPr="00347D97" w:rsidRDefault="006245B7" w:rsidP="000022FE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347D97">
        <w:rPr>
          <w:rFonts w:ascii="Arial" w:hAnsi="Arial" w:cs="Arial"/>
          <w:sz w:val="17"/>
          <w:szCs w:val="17"/>
          <w:shd w:val="clear" w:color="auto" w:fill="FFFFFF"/>
        </w:rPr>
        <w:t>В 2023 году среднесписочная численность работников ООО " КУРТАМЫШСКОЕ МОЛОКО" составила 30 человек.</w:t>
      </w:r>
      <w:r w:rsidRPr="00347D97">
        <w:rPr>
          <w:rFonts w:ascii="Arial" w:hAnsi="Arial" w:cs="Arial"/>
          <w:sz w:val="17"/>
          <w:szCs w:val="17"/>
        </w:rPr>
        <w:br/>
      </w:r>
    </w:p>
    <w:p w:rsidR="00880A97" w:rsidRPr="00A14BA0" w:rsidRDefault="00880A97" w:rsidP="00880A9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A14BA0">
        <w:rPr>
          <w:rFonts w:ascii="Arial" w:eastAsia="Times New Roman" w:hAnsi="Arial" w:cs="Arial"/>
          <w:b/>
          <w:sz w:val="17"/>
          <w:szCs w:val="17"/>
          <w:lang w:eastAsia="ru-RU"/>
        </w:rPr>
        <w:t>ООО «ОЛКИДС»</w:t>
      </w:r>
    </w:p>
    <w:p w:rsidR="00880A97" w:rsidRDefault="00880A97" w:rsidP="00880A97">
      <w:pPr>
        <w:spacing w:after="0" w:line="276" w:lineRule="auto"/>
        <w:ind w:firstLine="708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</w:p>
    <w:p w:rsidR="00720F74" w:rsidRDefault="00720F74" w:rsidP="00ED75E2">
      <w:pPr>
        <w:spacing w:after="0" w:line="276" w:lineRule="auto"/>
        <w:ind w:firstLine="708"/>
        <w:jc w:val="both"/>
        <w:rPr>
          <w:rFonts w:ascii="Arial" w:hAnsi="Arial" w:cs="Arial"/>
          <w:sz w:val="17"/>
          <w:szCs w:val="17"/>
        </w:rPr>
      </w:pPr>
      <w:r w:rsidRPr="00720F74">
        <w:rPr>
          <w:rFonts w:ascii="Arial" w:hAnsi="Arial" w:cs="Arial"/>
          <w:sz w:val="17"/>
          <w:szCs w:val="17"/>
        </w:rPr>
        <w:t>В декабре 2021 года в г. Куртамыш московская компания ООО «ОЛКИДС» выкупила швейную фабрику у бывших владельцев (Фирма «</w:t>
      </w:r>
      <w:proofErr w:type="spellStart"/>
      <w:r w:rsidRPr="00720F74">
        <w:rPr>
          <w:rFonts w:ascii="Arial" w:hAnsi="Arial" w:cs="Arial"/>
          <w:sz w:val="17"/>
          <w:szCs w:val="17"/>
        </w:rPr>
        <w:t>Спецпошив</w:t>
      </w:r>
      <w:proofErr w:type="spellEnd"/>
      <w:r w:rsidRPr="00720F74">
        <w:rPr>
          <w:rFonts w:ascii="Arial" w:hAnsi="Arial" w:cs="Arial"/>
          <w:sz w:val="17"/>
          <w:szCs w:val="17"/>
        </w:rPr>
        <w:t xml:space="preserve">», г. Челябинск). </w:t>
      </w:r>
    </w:p>
    <w:p w:rsidR="00ED75E2" w:rsidRPr="00720F74" w:rsidRDefault="00ED75E2" w:rsidP="00ED75E2">
      <w:pPr>
        <w:spacing w:after="0" w:line="276" w:lineRule="auto"/>
        <w:ind w:firstLine="708"/>
        <w:jc w:val="both"/>
        <w:rPr>
          <w:rFonts w:ascii="Arial" w:hAnsi="Arial" w:cs="Arial"/>
          <w:sz w:val="17"/>
          <w:szCs w:val="17"/>
        </w:rPr>
      </w:pPr>
    </w:p>
    <w:p w:rsidR="004B7378" w:rsidRPr="00347D97" w:rsidRDefault="00720F74" w:rsidP="00ED75E2">
      <w:pPr>
        <w:spacing w:after="0" w:line="276" w:lineRule="auto"/>
        <w:ind w:firstLine="708"/>
        <w:jc w:val="both"/>
        <w:rPr>
          <w:rFonts w:ascii="Arial" w:hAnsi="Arial" w:cs="Arial"/>
          <w:sz w:val="17"/>
          <w:szCs w:val="17"/>
        </w:rPr>
      </w:pPr>
      <w:r w:rsidRPr="00720F74">
        <w:rPr>
          <w:rFonts w:ascii="Arial" w:hAnsi="Arial" w:cs="Arial"/>
          <w:sz w:val="17"/>
          <w:szCs w:val="17"/>
        </w:rPr>
        <w:t xml:space="preserve">Открыто швейное производство детской одежды для прогулок под брендом OLDOS. </w:t>
      </w:r>
      <w:r w:rsidR="005475C6" w:rsidRPr="00347D97">
        <w:rPr>
          <w:rFonts w:ascii="Arial" w:hAnsi="Arial" w:cs="Arial"/>
          <w:sz w:val="17"/>
          <w:szCs w:val="17"/>
        </w:rPr>
        <w:t xml:space="preserve"> </w:t>
      </w:r>
    </w:p>
    <w:p w:rsidR="00ED75E2" w:rsidRDefault="00ED75E2" w:rsidP="00ED75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ED75E2" w:rsidRDefault="00720F74" w:rsidP="00ED75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На текущий момент на предприятии трудится</w:t>
      </w:r>
      <w:r w:rsidR="004B7378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105</w:t>
      </w:r>
      <w:r w:rsidR="000F7CD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человек. В планах </w:t>
      </w:r>
      <w:r w:rsidR="00ED75E2">
        <w:rPr>
          <w:rFonts w:ascii="Arial" w:eastAsia="Times New Roman" w:hAnsi="Arial" w:cs="Arial"/>
          <w:sz w:val="17"/>
          <w:szCs w:val="17"/>
          <w:lang w:eastAsia="ru-RU"/>
        </w:rPr>
        <w:t>увеличить</w:t>
      </w:r>
      <w:r w:rsidR="000F7CD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количество </w:t>
      </w:r>
      <w:r w:rsidR="00ED75E2">
        <w:rPr>
          <w:rFonts w:ascii="Arial" w:eastAsia="Times New Roman" w:hAnsi="Arial" w:cs="Arial"/>
          <w:sz w:val="17"/>
          <w:szCs w:val="17"/>
          <w:lang w:eastAsia="ru-RU"/>
        </w:rPr>
        <w:t>штатных единиц</w:t>
      </w:r>
      <w:r w:rsidR="000F7CD1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на производстве к 2025 году до 250 сотрудников.</w:t>
      </w:r>
    </w:p>
    <w:p w:rsidR="00ED75E2" w:rsidRDefault="00ED75E2" w:rsidP="00ED75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ED75E2" w:rsidRDefault="000F7CD1" w:rsidP="00ED75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Средняя заработная плата на предприятии выросла до 28 тысяч рублей в месяц, «отличники» производства зарабатывают до 45 тысяч рублей в месяц.</w:t>
      </w:r>
    </w:p>
    <w:p w:rsidR="00ED75E2" w:rsidRDefault="00ED75E2" w:rsidP="00ED75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4B7378" w:rsidRPr="00347D97" w:rsidRDefault="000F7CD1" w:rsidP="00ED75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t>Предприятие развивается в быстром и уверенном темпе: увеличиваются производственные площади, модернизировано 100% имеющегося оборудования, осуществляются закупки новой современной техники, проводится ремонт помещений, – все это создает комфор</w:t>
      </w:r>
      <w:r w:rsidR="008C71F4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тные условия для трудящихся </w:t>
      </w:r>
      <w:r w:rsidR="00ED75E2" w:rsidRPr="00347D97">
        <w:rPr>
          <w:rFonts w:ascii="Arial" w:eastAsia="Times New Roman" w:hAnsi="Arial" w:cs="Arial"/>
          <w:sz w:val="17"/>
          <w:szCs w:val="17"/>
          <w:lang w:eastAsia="ru-RU"/>
        </w:rPr>
        <w:t>на предприятии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людей.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br/>
      </w:r>
    </w:p>
    <w:p w:rsidR="00ED75E2" w:rsidRDefault="000F7CD1" w:rsidP="00ED75E2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Verdana" w:eastAsia="Times New Roman" w:hAnsi="Verdana" w:cs="Times New Roman"/>
          <w:sz w:val="17"/>
          <w:szCs w:val="17"/>
          <w:lang w:eastAsia="ru-RU"/>
        </w:rPr>
        <w:t>Руководство ООО «Олкидс» не собирается останавливаться на достигнутом: расширяется ассортимент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производимой продукции, постоянно увеличивается ее количество. В планах – реализация государственных заказов в сфере пошива медицинской одежды.</w:t>
      </w:r>
    </w:p>
    <w:p w:rsidR="00D31902" w:rsidRPr="00347D97" w:rsidRDefault="000F7CD1" w:rsidP="00ED75E2">
      <w:pPr>
        <w:spacing w:after="0" w:line="276" w:lineRule="auto"/>
        <w:ind w:firstLine="709"/>
        <w:jc w:val="both"/>
        <w:rPr>
          <w:rFonts w:ascii="Arial" w:hAnsi="Arial" w:cs="Arial"/>
          <w:sz w:val="17"/>
          <w:szCs w:val="17"/>
        </w:rPr>
      </w:pPr>
      <w:r w:rsidRPr="00347D97">
        <w:rPr>
          <w:rFonts w:ascii="Arial" w:eastAsia="Times New Roman" w:hAnsi="Arial" w:cs="Arial"/>
          <w:sz w:val="17"/>
          <w:szCs w:val="17"/>
          <w:lang w:eastAsia="ru-RU"/>
        </w:rPr>
        <w:br/>
        <w:t xml:space="preserve">          </w:t>
      </w:r>
      <w:r w:rsidR="004B7378"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    </w:t>
      </w:r>
      <w:r w:rsidRPr="00347D97">
        <w:rPr>
          <w:rFonts w:ascii="Arial" w:eastAsia="Times New Roman" w:hAnsi="Arial" w:cs="Arial"/>
          <w:sz w:val="17"/>
          <w:szCs w:val="17"/>
          <w:lang w:eastAsia="ru-RU"/>
        </w:rPr>
        <w:t xml:space="preserve">Помимо своей основной деятельности предприятие оказывает всестороннюю поддержку округу: на безвозмездной основе были для всех мобилизованных солдат отшиты носилки и медицинские косынки, более 60 предметов верхней детской одежды переданы в Центр социального обслуживания для детей из малообеспеченных семей. </w:t>
      </w:r>
    </w:p>
    <w:p w:rsidR="00ED75E2" w:rsidRDefault="00ED75E2" w:rsidP="00ED75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E37CD0" w:rsidRPr="00ED75E2" w:rsidRDefault="00B144FD" w:rsidP="00ED75E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b/>
          <w:i/>
          <w:sz w:val="17"/>
          <w:szCs w:val="17"/>
          <w:lang w:eastAsia="ru-RU"/>
        </w:rPr>
      </w:pPr>
      <w:r w:rsidRPr="00ED75E2">
        <w:rPr>
          <w:rFonts w:ascii="Verdana" w:eastAsia="Times New Roman" w:hAnsi="Verdana" w:cs="Times New Roman"/>
          <w:b/>
          <w:i/>
          <w:sz w:val="17"/>
          <w:szCs w:val="17"/>
          <w:lang w:eastAsia="ru-RU"/>
        </w:rPr>
        <w:lastRenderedPageBreak/>
        <w:t>Солнечный</w:t>
      </w:r>
      <w:r w:rsidR="006C3664" w:rsidRPr="00ED75E2">
        <w:rPr>
          <w:rFonts w:ascii="Verdana" w:eastAsia="Times New Roman" w:hAnsi="Verdana" w:cs="Times New Roman"/>
          <w:b/>
          <w:i/>
          <w:sz w:val="17"/>
          <w:szCs w:val="17"/>
          <w:lang w:eastAsia="ru-RU"/>
        </w:rPr>
        <w:t xml:space="preserve"> Куртамыш в области называют местной Солнечной Швейцарией, и это тоже не случайно. У нас очень живописные </w:t>
      </w:r>
      <w:r w:rsidRPr="00ED75E2">
        <w:rPr>
          <w:rFonts w:ascii="Verdana" w:eastAsia="Times New Roman" w:hAnsi="Verdana" w:cs="Times New Roman"/>
          <w:b/>
          <w:i/>
          <w:sz w:val="17"/>
          <w:szCs w:val="17"/>
          <w:lang w:eastAsia="ru-RU"/>
        </w:rPr>
        <w:t>места с</w:t>
      </w:r>
      <w:r w:rsidR="006C3664" w:rsidRPr="00ED75E2">
        <w:rPr>
          <w:rFonts w:ascii="Verdana" w:eastAsia="Times New Roman" w:hAnsi="Verdana" w:cs="Times New Roman"/>
          <w:b/>
          <w:i/>
          <w:sz w:val="17"/>
          <w:szCs w:val="17"/>
          <w:lang w:eastAsia="ru-RU"/>
        </w:rPr>
        <w:t xml:space="preserve"> сосновыми и березовыми лесами, есть реки, озера.</w:t>
      </w:r>
    </w:p>
    <w:p w:rsidR="006C3664" w:rsidRPr="00674023" w:rsidRDefault="006C3664" w:rsidP="00014BA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ОЗЕРА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Озеро Горькое (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Узково) -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самое популярное место отдыха жителей района и Уральского федерального округа. Находится это чудо-озеро в 18 км от Куртамыша. Озеро Узково - уникальнейшее щелочное озеро, гидрологический памятник природы регионального уровня. По составу воды есть только три подобных озера в мире (Африка и Америка). Зеркало водной поверхности 53 га. К озеру примыкает сосновый бор. Оздоровительное значение озера несомненно: лечебная сила рапы общеизвестна. Большой запас илов, способность воды лечить кожные болезни, раны, ожоги, ревматизмы, катары и другие болезни сделали его настоящим народным курортом. В районе имеется также большое количество пресных озер, которыми занято 20 тысяч гектаров. Самое крупное – Малые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Донки площадью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3000 гектар.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noProof/>
          <w:color w:val="052635"/>
          <w:sz w:val="17"/>
          <w:szCs w:val="17"/>
          <w:lang w:eastAsia="ru-RU"/>
        </w:rPr>
        <w:drawing>
          <wp:inline distT="0" distB="0" distL="0" distR="0" wp14:anchorId="2A1043BB" wp14:editId="07D0B8CD">
            <wp:extent cx="5314950" cy="3533775"/>
            <wp:effectExtent l="0" t="0" r="0" b="9525"/>
            <wp:docPr id="16" name="Рисунок 16" descr="http://stochudes45.narod.ru/foto/kurtamish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ochudes45.narod.ru/foto/kurtamish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64" w:rsidRPr="00674023" w:rsidRDefault="006C3664" w:rsidP="000C219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РЕКИ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Г</w:t>
      </w:r>
      <w:r w:rsidR="00E674D6" w:rsidRPr="00674023">
        <w:rPr>
          <w:rFonts w:ascii="Arial" w:eastAsia="Times New Roman" w:hAnsi="Arial" w:cs="Arial"/>
          <w:sz w:val="17"/>
          <w:szCs w:val="17"/>
          <w:lang w:eastAsia="ru-RU"/>
        </w:rPr>
        <w:t>лавные реки Куртамышского муниципального 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Тобол и Куртамыш с притоками и множеством стариц. Река Тобол берет начало в Казахстане, протекает с юга на север района. Основной приток Тобола в </w:t>
      </w:r>
      <w:r w:rsidR="00CA507F" w:rsidRPr="00674023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– река Куртамыш (протяженность более 90 км), пересекает </w:t>
      </w:r>
      <w:r w:rsidR="00CA507F" w:rsidRPr="00674023">
        <w:rPr>
          <w:rFonts w:ascii="Arial" w:eastAsia="Times New Roman" w:hAnsi="Arial" w:cs="Arial"/>
          <w:sz w:val="17"/>
          <w:szCs w:val="17"/>
          <w:lang w:eastAsia="ru-RU"/>
        </w:rPr>
        <w:t>округ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запада на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восток и впадает в Тобол около д. Язево. Для регулирования стока вод на реке Куртамыш имеется Куртамышская плотина, гидроузел на реке Хмелевка и плотина на реке Березовка (с. Верхнее). Излюбленным местом отдыха и купания является в Куртамыше Холодный Лог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с оборудованным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пляжем. Река Куртамыш – это и живописное место для проведения геологических и палеонтологических разведок.</w:t>
      </w:r>
    </w:p>
    <w:p w:rsidR="006C3664" w:rsidRPr="00674023" w:rsidRDefault="006C3664" w:rsidP="000C219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Дендрарий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Известен в </w:t>
      </w:r>
      <w:r w:rsidR="0076137D" w:rsidRPr="00674023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Пушкинский дендрарий.  Сегодня на 10 сотках растет более 20 видов разных деревьев и кустарников, произрастающих на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Урале и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в Сибири: пихта, сибирская сосна, ель, лиственница и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кедр, прекрасно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себя чувствует здесь можжевельник и барбарис, липа. Из деревьев и плодово-ягодных культур можно встретить лесную яблоню, золотистую смородину, барбарис, рябину обыкновенную и черноплодную, калину красную и облепиху.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 </w:t>
      </w:r>
    </w:p>
    <w:p w:rsidR="006C3664" w:rsidRPr="00674023" w:rsidRDefault="006C3664" w:rsidP="000C219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Рыболовство и охота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Особо привлекательны и пользуются популярностью рыболовство и охота. Наличие большого количества озер и большая территория лесного массива, а также, несомненно, контроль за рыболовством и охотой, позволяет населению не только нашего </w:t>
      </w:r>
      <w:r w:rsidR="00FC1B25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, но и области, и даже соседних областей, удовлетворить потребность в рыбе и дичи.  Рыболовство в </w:t>
      </w:r>
      <w:r w:rsidR="00FC1B25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представлено организацией ЗАО «Куртамышский рыбхоз», которая арендует крупные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lastRenderedPageBreak/>
        <w:t xml:space="preserve">водоемы: озеро Губаново (791 га), озеро Птичье (360 га), озеро Угловое (129 га), озеро Гашково (351 га), озеро Малые Донки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(3000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га). При достаточном уровне воды в озерах Рыбхоз занимается разведением пеляди (сырка) и карпа. Основная промысловая рыба в районе – карась, а при хорошем разливе реки, заходе на икромет других видов, ведется промысел щуки, судака, окуня и др. Рыбачить на удочку можно во всех водоемах, но рыбалка на оз. Губаново, Большие Донки, реке Тобол, плотине на реке Березовка и других водоемах круглый год остается излюбленным местом для рыбаков.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На озере Большие Донки, что в 75 км от Куртамыша, водится карась серебряный, карась золотой и разводимые виды: окунь, щука, карп, сазан. Озеро предназначено для промыслового рыболовства. Также здесь можно наблюдать редкую дичь, среди которых можно встретить и виды, занесенные в Красную книгу. Озеро Малые Донки находится в 36 км от райцентра. Помимо Рыбхоза, добычей рыбы на водоеме занимается несколько арендаторов и частников.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Любители охоты давно оценили </w:t>
      </w:r>
      <w:r w:rsidR="00E674D6" w:rsidRPr="00674023">
        <w:rPr>
          <w:rFonts w:ascii="Arial" w:eastAsia="Times New Roman" w:hAnsi="Arial" w:cs="Arial"/>
          <w:sz w:val="17"/>
          <w:szCs w:val="17"/>
          <w:lang w:eastAsia="ru-RU"/>
        </w:rPr>
        <w:t>преимущества Куртамышского муниципального 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в плане предоставления охотничьих услуг.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ООО «Куртамышская охота» осуществляет свою деятельность с 2008 года на территориях Куртамышского и Костылевского охотничьих хозяйств, общей площадью 101,4 тысячи гектар, что составляет почти одну треть площади района. Здесь популярны виды охот на лося, кабана, косулю, боровую дичь, селезня. У с. Пушкино осуществляет свою деятельность Пушкинское охотхозяйство. Для этой местности характерны смешанные леса с их природным разнообразием и колоритом в разное время года, по которым даже прогулка интересна. Для охоты на кабана построены три вышки закрытого типа с учетом повышенной чуткости зверя. Для охоты на косулю сооружены лабазы открытого типа на краю поля, засеянного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рапсом, под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каждый из которых выходит до 20 животных.</w:t>
      </w:r>
    </w:p>
    <w:p w:rsidR="006C3664" w:rsidRPr="00674023" w:rsidRDefault="006C3664" w:rsidP="000C219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Туризм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Это новое развивающееся направление, как возможность продвижения туристического потенциала города и района, пропаганды культурно-исторических мест и разработки новых туристических маршрутов в Курганской области. Ведь у Куртамышского </w:t>
      </w:r>
      <w:r w:rsidR="00FC1B25">
        <w:rPr>
          <w:rFonts w:ascii="Arial" w:eastAsia="Times New Roman" w:hAnsi="Arial" w:cs="Arial"/>
          <w:sz w:val="17"/>
          <w:szCs w:val="17"/>
          <w:lang w:eastAsia="ru-RU"/>
        </w:rPr>
        <w:t>муниципального 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богатая история, много старинных зданий, красивых уголков, созданных природой. В разработанные туристические маршруты по паломническому, палеонтологическому, культурно-познавательному и природному направлению включены посещения краеведческого музея, церкви, пешеходные экскурсии по городу, а также поездки в Костылево, Советское, Закомалдино, Обанино, Каминское, Нижнее. Посещение природных мест: Ольховки, Узковой Пади, озера Горького в деревне Узково, озера Донки и речки Плоской, в которой и сегодня можно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отыскать зубы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древних акул.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          </w:t>
      </w:r>
      <w:r w:rsidRPr="00674023">
        <w:rPr>
          <w:rFonts w:ascii="Arial" w:eastAsia="Times New Roman" w:hAnsi="Arial" w:cs="Arial"/>
          <w:noProof/>
          <w:color w:val="052635"/>
          <w:sz w:val="17"/>
          <w:szCs w:val="17"/>
          <w:lang w:eastAsia="ru-RU"/>
        </w:rPr>
        <w:drawing>
          <wp:inline distT="0" distB="0" distL="0" distR="0" wp14:anchorId="3006A64F" wp14:editId="6792F0D2">
            <wp:extent cx="4610100" cy="3324225"/>
            <wp:effectExtent l="0" t="0" r="0" b="9525"/>
            <wp:docPr id="17" name="Рисунок 17" descr="http://cs10192.vk.me/u72648236/-14/x_2b93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10192.vk.me/u72648236/-14/x_2b9326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На 1 января 20</w:t>
      </w:r>
      <w:r w:rsidR="00FC1B25">
        <w:rPr>
          <w:rFonts w:ascii="Arial" w:eastAsia="Times New Roman" w:hAnsi="Arial" w:cs="Arial"/>
          <w:sz w:val="17"/>
          <w:szCs w:val="17"/>
          <w:lang w:eastAsia="ru-RU"/>
        </w:rPr>
        <w:t>24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года на территории </w:t>
      </w:r>
      <w:r w:rsidR="00FC1B25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осуществляли свою деятельность </w:t>
      </w:r>
      <w:r w:rsidR="00FC1B25">
        <w:rPr>
          <w:rFonts w:ascii="Arial" w:eastAsia="Times New Roman" w:hAnsi="Arial" w:cs="Arial"/>
          <w:sz w:val="17"/>
          <w:szCs w:val="17"/>
          <w:lang w:eastAsia="ru-RU"/>
        </w:rPr>
        <w:t>533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индивидуальных предпринимателя, из них 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>82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- главы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крестьянских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(фермерских) хозяйств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>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, и 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>145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>о</w:t>
      </w:r>
      <w:r w:rsidR="00337FB0" w:rsidRPr="00337FB0">
        <w:rPr>
          <w:rFonts w:ascii="Arial" w:eastAsia="Times New Roman" w:hAnsi="Arial" w:cs="Arial"/>
          <w:sz w:val="17"/>
          <w:szCs w:val="17"/>
          <w:lang w:eastAsia="ru-RU"/>
        </w:rPr>
        <w:t>рганизаци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>й</w:t>
      </w:r>
      <w:r w:rsidR="00337FB0" w:rsidRPr="00337FB0">
        <w:rPr>
          <w:rFonts w:ascii="Arial" w:eastAsia="Times New Roman" w:hAnsi="Arial" w:cs="Arial"/>
          <w:sz w:val="17"/>
          <w:szCs w:val="17"/>
          <w:lang w:eastAsia="ru-RU"/>
        </w:rPr>
        <w:t>, включая юридические лица, филиалы и представительства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>40%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индивидуальных предпринимателей заняты розничной и оптовой торговлей, в сельском хозяйстве задействованы 2</w:t>
      </w:r>
      <w:r w:rsidR="00337FB0">
        <w:rPr>
          <w:rFonts w:ascii="Arial" w:eastAsia="Times New Roman" w:hAnsi="Arial" w:cs="Arial"/>
          <w:sz w:val="17"/>
          <w:szCs w:val="17"/>
          <w:lang w:eastAsia="ru-RU"/>
        </w:rPr>
        <w:t xml:space="preserve">5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%. </w:t>
      </w:r>
      <w:r w:rsidR="00C9269D">
        <w:rPr>
          <w:rFonts w:ascii="Arial" w:eastAsia="Times New Roman" w:hAnsi="Arial" w:cs="Arial"/>
          <w:sz w:val="17"/>
          <w:szCs w:val="17"/>
          <w:lang w:eastAsia="ru-RU"/>
        </w:rPr>
        <w:t xml:space="preserve">Также в Куртамышском муниципальном округе 120 человек </w:t>
      </w:r>
      <w:r w:rsidR="00C6742C">
        <w:rPr>
          <w:rFonts w:ascii="Arial" w:eastAsia="Times New Roman" w:hAnsi="Arial" w:cs="Arial"/>
          <w:sz w:val="17"/>
          <w:szCs w:val="17"/>
          <w:lang w:eastAsia="ru-RU"/>
        </w:rPr>
        <w:t>зарегистрировались</w:t>
      </w:r>
      <w:r w:rsidR="00C9269D">
        <w:rPr>
          <w:rFonts w:ascii="Arial" w:eastAsia="Times New Roman" w:hAnsi="Arial" w:cs="Arial"/>
          <w:sz w:val="17"/>
          <w:szCs w:val="17"/>
          <w:lang w:eastAsia="ru-RU"/>
        </w:rPr>
        <w:t xml:space="preserve"> в </w:t>
      </w:r>
      <w:r w:rsidR="00C6742C">
        <w:rPr>
          <w:rFonts w:ascii="Arial" w:eastAsia="Times New Roman" w:hAnsi="Arial" w:cs="Arial"/>
          <w:sz w:val="17"/>
          <w:szCs w:val="17"/>
          <w:lang w:eastAsia="ru-RU"/>
        </w:rPr>
        <w:t>федеральной налоговой службе</w:t>
      </w:r>
      <w:r w:rsidR="00C9269D">
        <w:rPr>
          <w:rFonts w:ascii="Arial" w:eastAsia="Times New Roman" w:hAnsi="Arial" w:cs="Arial"/>
          <w:sz w:val="17"/>
          <w:szCs w:val="17"/>
          <w:lang w:eastAsia="ru-RU"/>
        </w:rPr>
        <w:t xml:space="preserve"> как </w:t>
      </w:r>
      <w:proofErr w:type="spellStart"/>
      <w:r w:rsidR="00C9269D">
        <w:rPr>
          <w:rFonts w:ascii="Arial" w:eastAsia="Times New Roman" w:hAnsi="Arial" w:cs="Arial"/>
          <w:sz w:val="17"/>
          <w:szCs w:val="17"/>
          <w:lang w:eastAsia="ru-RU"/>
        </w:rPr>
        <w:t>самозанятые</w:t>
      </w:r>
      <w:proofErr w:type="spellEnd"/>
      <w:r w:rsidR="00C9269D">
        <w:rPr>
          <w:rFonts w:ascii="Arial" w:eastAsia="Times New Roman" w:hAnsi="Arial" w:cs="Arial"/>
          <w:sz w:val="17"/>
          <w:szCs w:val="17"/>
          <w:lang w:eastAsia="ru-RU"/>
        </w:rPr>
        <w:t xml:space="preserve">.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В </w:t>
      </w:r>
      <w:r w:rsidR="00C9269D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появляются предприниматели, готовые осваивать новые сферы бизнеса. В последнее время создаются новые необычные бизнес - проекты: сапоговаляльное производство, производство искусственного отделочного камня, сувенирные изделия из щепы, оказание услуг в сфере энергосберегающих систем отопления, рекламно- оформительское агентство.</w:t>
      </w:r>
    </w:p>
    <w:p w:rsidR="006C3664" w:rsidRPr="00674023" w:rsidRDefault="006C3664" w:rsidP="005908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lastRenderedPageBreak/>
        <w:t>Несомненные п</w:t>
      </w:r>
      <w:r w:rsidR="00E674D6" w:rsidRPr="00674023">
        <w:rPr>
          <w:rFonts w:ascii="Arial" w:eastAsia="Times New Roman" w:hAnsi="Arial" w:cs="Arial"/>
          <w:sz w:val="17"/>
          <w:szCs w:val="17"/>
          <w:lang w:eastAsia="ru-RU"/>
        </w:rPr>
        <w:t>реимущества Куртамышского муниципального 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для привлечения инвестиций:</w:t>
      </w:r>
    </w:p>
    <w:p w:rsidR="006C3664" w:rsidRPr="00674023" w:rsidRDefault="005908D0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softHyphen/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Наличие минерально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-сырьевых ресурсов: железной и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титаноциркониевой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B144FD" w:rsidRPr="00674023">
        <w:rPr>
          <w:rFonts w:ascii="Arial" w:eastAsia="Times New Roman" w:hAnsi="Arial" w:cs="Arial"/>
          <w:sz w:val="17"/>
          <w:szCs w:val="17"/>
          <w:lang w:eastAsia="ru-RU"/>
        </w:rPr>
        <w:t>руды, глин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>, урана, минеральных вод и др.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Благоприятные по сравнению с другими регионами УФО природно-климатические условия и наличие значительных ресурсов плодородных земель, обеспечивающие развитие специализации </w:t>
      </w:r>
      <w:r w:rsidR="00C6742C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на продукцию сельского хозяйства.</w:t>
      </w:r>
    </w:p>
    <w:p w:rsidR="006C3664" w:rsidRPr="00674023" w:rsidRDefault="005908D0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softHyphen/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>Наличие лесов и озёр, богатых дичью и рыбой.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Природные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условия для развития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охотничьего туризма.</w:t>
      </w:r>
    </w:p>
    <w:p w:rsidR="006C3664" w:rsidRPr="00674023" w:rsidRDefault="006C3664" w:rsidP="00C6742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Описание экономического</w:t>
      </w:r>
      <w:r w:rsidR="00B86CD2"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 xml:space="preserve"> потенциала Куртамышского муниципального округа Курганской области</w:t>
      </w:r>
    </w:p>
    <w:p w:rsidR="006C3664" w:rsidRPr="00674023" w:rsidRDefault="00B86CD2" w:rsidP="00C6742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Месторождения Куртамышского муниципального округа Курганской области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>                            </w:t>
      </w:r>
    </w:p>
    <w:p w:rsidR="006C3664" w:rsidRPr="00674023" w:rsidRDefault="005908D0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К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уртамышский муниципальный округ </w:t>
      </w:r>
      <w:r w:rsidR="009A74E7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Курганской области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богат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месторождениями полезных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ископаемых, которые находятся в недрах нашей земли. Месторождения глин для производства кирпича, керамзита, железной руды, титана, циркония, огнеупорной глины для производства облицовочной плитки, художественных изделий, иловые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высоко щелочные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грязи, щелочно-содовые рапы. </w:t>
      </w:r>
    </w:p>
    <w:p w:rsidR="006C3664" w:rsidRPr="00674023" w:rsidRDefault="006C3664" w:rsidP="00AB376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Железные руды: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Берёзовское месторождение железных руд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расположено у д. Долговка, в 20 км западнее г. Куртамыша. Магнетитовое оруденение прослеживается на 2,8 км по простиранию и на 1,3 км по падению. В этаже глубин 430-950 м выявлены 10 рудных тел линзо-и пластообразной формы мощностью от 5 до 35 м. Запасы по категории С</w:t>
      </w:r>
      <w:r w:rsidRPr="00674023">
        <w:rPr>
          <w:rFonts w:ascii="Arial" w:eastAsia="Times New Roman" w:hAnsi="Arial" w:cs="Arial"/>
          <w:sz w:val="17"/>
          <w:szCs w:val="17"/>
          <w:vertAlign w:val="subscript"/>
          <w:lang w:eastAsia="ru-RU"/>
        </w:rPr>
        <w:t>2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составляют 170млн. т, ресурсы категорий Р1+Р2 составляют 15</w:t>
      </w:r>
      <w:r w:rsidR="00D11B6F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proofErr w:type="spellStart"/>
      <w:r w:rsidRPr="00674023">
        <w:rPr>
          <w:rFonts w:ascii="Arial" w:eastAsia="Times New Roman" w:hAnsi="Arial" w:cs="Arial"/>
          <w:sz w:val="17"/>
          <w:szCs w:val="17"/>
          <w:lang w:eastAsia="ru-RU"/>
        </w:rPr>
        <w:t>млн.т</w:t>
      </w:r>
      <w:proofErr w:type="spellEnd"/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со средним содержанием F</w:t>
      </w:r>
      <w:r w:rsidRPr="00674023">
        <w:rPr>
          <w:rFonts w:ascii="Arial" w:eastAsia="Times New Roman" w:hAnsi="Arial" w:cs="Arial"/>
          <w:sz w:val="17"/>
          <w:szCs w:val="17"/>
          <w:vertAlign w:val="subscript"/>
          <w:lang w:eastAsia="ru-RU"/>
        </w:rPr>
        <w:t>e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общ -33,05%. Освоение этого месторождения и добыча железных руд связаны с большими трудностями: глубокое залегание, неустойчивые обводнённые вышезалегающие толщи горных пород, необходимость проведения разведочных работ и государственной экспертизы запасов.</w:t>
      </w:r>
    </w:p>
    <w:p w:rsidR="005908D0" w:rsidRPr="00674023" w:rsidRDefault="00B86CD2" w:rsidP="00AB376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Титаноциркониевые</w:t>
      </w:r>
      <w:r w:rsidR="006C3664"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 xml:space="preserve"> руды:</w:t>
      </w:r>
      <w:r w:rsidR="005908D0" w:rsidRPr="00674023">
        <w:rPr>
          <w:rFonts w:ascii="Arial" w:eastAsia="Times New Roman" w:hAnsi="Arial" w:cs="Arial"/>
          <w:sz w:val="17"/>
          <w:szCs w:val="17"/>
          <w:lang w:eastAsia="ru-RU"/>
        </w:rPr>
        <w:tab/>
      </w:r>
      <w:r w:rsidR="005908D0" w:rsidRPr="00674023">
        <w:rPr>
          <w:rFonts w:ascii="Arial" w:eastAsia="Times New Roman" w:hAnsi="Arial" w:cs="Arial"/>
          <w:sz w:val="17"/>
          <w:szCs w:val="17"/>
          <w:lang w:eastAsia="ru-RU"/>
        </w:rPr>
        <w:tab/>
      </w:r>
    </w:p>
    <w:p w:rsidR="006C3664" w:rsidRPr="00674023" w:rsidRDefault="006C3664" w:rsidP="005908D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Масловское месторождение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титаноциркониевых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руд расположено на территории </w:t>
      </w:r>
      <w:r w:rsidR="00D11B6F">
        <w:rPr>
          <w:rFonts w:ascii="Arial" w:eastAsia="Times New Roman" w:hAnsi="Arial" w:cs="Arial"/>
          <w:sz w:val="17"/>
          <w:szCs w:val="17"/>
          <w:lang w:eastAsia="ru-RU"/>
        </w:rPr>
        <w:t xml:space="preserve">с. </w:t>
      </w:r>
      <w:proofErr w:type="spellStart"/>
      <w:r w:rsidR="00D11B6F">
        <w:rPr>
          <w:rFonts w:ascii="Arial" w:eastAsia="Times New Roman" w:hAnsi="Arial" w:cs="Arial"/>
          <w:sz w:val="17"/>
          <w:szCs w:val="17"/>
          <w:lang w:eastAsia="ru-RU"/>
        </w:rPr>
        <w:t>Маслово</w:t>
      </w:r>
      <w:proofErr w:type="spellEnd"/>
      <w:r w:rsidRPr="00674023">
        <w:rPr>
          <w:rFonts w:ascii="Arial" w:eastAsia="Times New Roman" w:hAnsi="Arial" w:cs="Arial"/>
          <w:sz w:val="17"/>
          <w:szCs w:val="17"/>
          <w:lang w:eastAsia="ru-RU"/>
        </w:rPr>
        <w:t>. Приурочено к пескам Куртамышской свиты среднего олигоцена. Средняя мощность 4м. Содержание условного ильменита 44,4 кг/м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, по отдельным пробам до 56,7 кг/м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, циркона 2,5 кг/м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 Ресурсы титана по категории P-i составляют 67 тыс. т, циркония-2,7 тыс. т. Минимальное промышленное содержание условного ильменита в настоящее время для отдельных месторождений принимается равным 20-30 кг/м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 Масловское месторождение требует завершения геологоразведочных ' работ, государственной экспертизы запасов и постановки их на баланс.</w:t>
      </w:r>
    </w:p>
    <w:p w:rsidR="006C3664" w:rsidRPr="00674023" w:rsidRDefault="006C3664" w:rsidP="00AB376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Огнеупорные глины: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Пепелинское месторождение огнеупорных глин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 расположено в 3 км к западу от д. Пепелино. Продуктивная толща сложена белыми и серыми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гидрослюдистое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-каолинитовыми глинами средней мощностью 2,94 м, при средней мощности вскрышных пород 2,89 м. Глины пригодны для изготовления огнеупоров, половой плитки и в производстве художественных керамических изделий. Запасы сырья по категории С</w:t>
      </w:r>
      <w:r w:rsidRPr="00674023">
        <w:rPr>
          <w:rFonts w:ascii="Arial" w:eastAsia="Times New Roman" w:hAnsi="Arial" w:cs="Arial"/>
          <w:sz w:val="17"/>
          <w:szCs w:val="17"/>
          <w:vertAlign w:val="subscript"/>
          <w:lang w:eastAsia="ru-RU"/>
        </w:rPr>
        <w:t>1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- 22912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 Восточно-Пепелинский участок месторождения площадью 4,2 га и запасами 114,3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, разведанный ООО "Уралтерракот" за счет собственных средств, передан ему в пользование в апреле 2007 г.</w:t>
      </w:r>
    </w:p>
    <w:p w:rsidR="006C3664" w:rsidRPr="00674023" w:rsidRDefault="006C3664" w:rsidP="00AB376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Глинистое сырьё для производства минеральных красок: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Пепелинское месторождени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е охристых и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пестро цветных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глин находится на западной окраине д. Пепелино. Продуктивная толща (0,6 м) залегает под вскрышными породами мощностью 0,6 м (почвенно-растительный слой, бурые суглинки).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В естественном виде охристые глины пригодны для приготовления цветной штукатурки. После термической обработки глин, последующего помола, отделения примесей (песок, бурый железняк, слюда) минеральный пигмент соответствует сухой охре марок А, Б и В, пригодной для производства масляные клеевых и известковых красок.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Малозатратный способ добычи охристых глин Пепелинского месторождения, полная подготовленность его к промышленному освоению, потребность народного хозяйства в масляных красках должны заинтересовать представителей даже малого бизнеса к добыче и переработке сырья месторождения.</w:t>
      </w:r>
    </w:p>
    <w:p w:rsidR="006C3664" w:rsidRPr="00674023" w:rsidRDefault="006C3664" w:rsidP="00AB376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Глины керамические, керамзитовые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: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lastRenderedPageBreak/>
        <w:t>Куртамышское-1 месторождение керамических глин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 расположено на юго-восточной окраине г. Куртамыша. Полезная толща представлена морскими глинами средней мощностью 12,85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м (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7,0-15,0 м). Вскрышная толща представлена почвенным слоем и кварцевым песком средней мощностью 2,1 м (0,5-8,6). По результатам технологических испытаний глина пригодна для получения обыкновенного кирпича (ГОСТ 530-54) марки М150, 100 способом пластического формования с сушкой сырца в естественных условиях, температура обжига 950-980 град. С. Сырьё также пригодно для производства керамзитового заполнителя марки М700 и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керамзитобетона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марки М50. Запасы по категориям A+B+C</w:t>
      </w:r>
      <w:r w:rsidRPr="00674023">
        <w:rPr>
          <w:rFonts w:ascii="Arial" w:eastAsia="Times New Roman" w:hAnsi="Arial" w:cs="Arial"/>
          <w:sz w:val="17"/>
          <w:szCs w:val="17"/>
          <w:vertAlign w:val="subscript"/>
          <w:lang w:eastAsia="ru-RU"/>
        </w:rPr>
        <w:t>1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-434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 Горнотехнические и гидрогеологические условия эксплуатации благоприятны. Возможен прирост запасов к северу от месторождения, на площадях, занятых сосновым лесом.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До 1994 г. месторождение эксплуатировалось ТОО "Импульс" с фактической производительностью 6,0 млн. шт. кирпича в год. Рекомендуется дальнейшая эксплуатация месторождения и возобновление работы кирпичного завода, как это делается в других районах области.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 Жуковское месторождение керамических глин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расположено в 12 км к 3-СЗ от г. Куртамыша, в 0,3 км к ЮВ от д. Жуково. Полезная толща пластообразной формы представлена глинами палеогенового возраста (Куртамышская и Чеганская свита) и неогенового (Кустанайская свита) средней мощностью 9,2 м, а также песками (Куртамышская свита), разведанными в качестве отощителя. Песок-отощитель залегает в виде линз между глинами Кустанайской и Чеганской свит, его мощность 0,3-4,7м, средняя 2,8 м. Запасы составляют 392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глин и 115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песка-отощителя. Сырьё всех литологических разностей пригодно для производства обыкновенного строительного кирпича (ГОСТ 530-54). Возможные марки изделий: 1- из глин кустанайской свиты кирпич 'марки М100, 150 при условии отощения песком 40%, 2- из глин Куртамышской свиты кирпич марки М100, 3- из глин Чеганской свиты кирпич марки М100 при условии отощения песком 30%. Горнотехнические и гидрогеологические условия благоприятны для открытой отработки. Возможно приращение запасов глинистого сырья.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До 1993 г. месторождение эксплуатировалось Жуковским кирпичным заводом, выпуск продукции составил 0,04 млн. шт. кирпича. Рекомендуется дальнейшая эксплуатация месторождения и возобновление работы кирпичного завода.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Ключиковское месторождение глин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расположено в 50 км к ЮЗ от ж. д. ст. Курган, з 0,5 км к ЮЗ от д. Ключики. Полезная толща представлена глинами четвертичного возраста средней мощностью 3,84 м. Запасы глин составляют 742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, апробированы в качестве сырья для производства полнотелого строительного кирпича. Возможно приращение запасов глинистого сырья к ЮВ от месторождения. Месторождение не эксплуатируется.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Северо-Нижневское месторождение керамических глин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 расположено в 60 км к югу от ж. д. ст. Юргамыш, в 0,5 км на СВ от с. Нижнее на левом склоне долины р. Куртамыш. Полезная толща представлена желтыми глинами Чеганской свиты палеогена средней мощностью 6,4 м, вскрышная толща- мощностью 1,6 м. Глины пригодны для производства обыкновенного морозостойкого кирпича марки 100.</w:t>
      </w:r>
    </w:p>
    <w:p w:rsidR="006C3664" w:rsidRPr="00674023" w:rsidRDefault="006C3664" w:rsidP="00AB376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Иловые грязи: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Озеро Узково</w:t>
      </w:r>
      <w:r w:rsidR="00E674D6" w:rsidRPr="00674023">
        <w:rPr>
          <w:rFonts w:ascii="Arial" w:eastAsia="Times New Roman" w:hAnsi="Arial" w:cs="Arial"/>
          <w:sz w:val="17"/>
          <w:szCs w:val="17"/>
          <w:lang w:eastAsia="ru-RU"/>
        </w:rPr>
        <w:t> в Куртамышском муниципальном округе Курганской области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содержит большие запасы иловой </w:t>
      </w:r>
      <w:r w:rsidR="00B86CD2" w:rsidRPr="00674023">
        <w:rPr>
          <w:rFonts w:ascii="Arial" w:eastAsia="Times New Roman" w:hAnsi="Arial" w:cs="Arial"/>
          <w:sz w:val="17"/>
          <w:szCs w:val="17"/>
          <w:lang w:eastAsia="ru-RU"/>
        </w:rPr>
        <w:t>высоко щелочной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грязи, щёлочно-содовой рапы. Мощность залежи грязи составляет 0,7-0,8 м. Иловая грязь не изучалась геологоразведочными работами, лечебные свойства не оценивались.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Пресные подземные воды: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u w:val="single"/>
          <w:lang w:eastAsia="ru-RU"/>
        </w:rPr>
        <w:t>Куртамышское месторождение пресных подземных вод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 Воды по составу гидрокарбонатно-сульфатные, сульфатно-гидрокарбонатные, хлоридно-сульфатно-гидрокарбонатные натриевые с минерализацией 0,5-0,8 г/дм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; характеризуются повышенным содержанием железа, марганца, бора, брома, аммиака. Эксплуатационные балансовые запасы составляют 10,9 тыс. м</w:t>
      </w:r>
      <w:r w:rsidRPr="00674023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/сут.</w:t>
      </w:r>
    </w:p>
    <w:p w:rsidR="006C3664" w:rsidRPr="00674023" w:rsidRDefault="006C3664" w:rsidP="008D295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Месторождение не эксплуатируется и не планируется к эксплуатации. После его разведки и изучения прошло более 25 лет. В связи с этим имеются предложения о переводе эксплуатационных балансовых запасов Куртамышского месторождения питьевых подземных вод в </w:t>
      </w:r>
      <w:proofErr w:type="spellStart"/>
      <w:r w:rsidRPr="00674023">
        <w:rPr>
          <w:rFonts w:ascii="Arial" w:eastAsia="Times New Roman" w:hAnsi="Arial" w:cs="Arial"/>
          <w:sz w:val="17"/>
          <w:szCs w:val="17"/>
          <w:lang w:eastAsia="ru-RU"/>
        </w:rPr>
        <w:t>забалансовые</w:t>
      </w:r>
      <w:proofErr w:type="spellEnd"/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до особого случая.</w:t>
      </w: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 </w:t>
      </w:r>
    </w:p>
    <w:p w:rsidR="006C3664" w:rsidRPr="00674023" w:rsidRDefault="006C3664" w:rsidP="008D295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Лес</w:t>
      </w:r>
      <w:r w:rsidR="002B3C06"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ные ресурсы Куртамышского муниципального округа Курганской области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Площадь лесов составляет 8</w:t>
      </w:r>
      <w:r w:rsidR="008D2958">
        <w:rPr>
          <w:rFonts w:ascii="Arial" w:eastAsia="Times New Roman" w:hAnsi="Arial" w:cs="Arial"/>
          <w:sz w:val="17"/>
          <w:szCs w:val="17"/>
          <w:lang w:eastAsia="ru-RU"/>
        </w:rPr>
        <w:t>6756 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. Основным арендатором лесного массива в </w:t>
      </w:r>
      <w:r w:rsidR="008D2958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является ООО «Профиль». В его питомниках выращено 3 миллиона саженцев сосны.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 wp14:anchorId="0A26EAC3" wp14:editId="7261FFF9">
            <wp:extent cx="2028825" cy="2028825"/>
            <wp:effectExtent l="0" t="0" r="9525" b="9525"/>
            <wp:docPr id="18" name="Рисунок 18" descr="http://www.go-doska.net/images/img.php?w=250&amp;l=%2Fstore%2Fimage%2Fles_305325-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-doska.net/images/img.php?w=250&amp;l=%2Fstore%2Fimage%2Fles_305325-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023">
        <w:rPr>
          <w:rFonts w:ascii="Arial" w:eastAsia="Times New Roman" w:hAnsi="Arial" w:cs="Arial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1208E7F3" wp14:editId="6FAC99DD">
                <wp:extent cx="2676525" cy="2019300"/>
                <wp:effectExtent l="0" t="0" r="0" b="0"/>
                <wp:docPr id="1" name="AutoShape 18" descr="http://msk.1gs.ru/img/msk_b_145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58DFD189" id="AutoShape 18" o:spid="_x0000_s1026" alt="http://msk.1gs.ru/img/msk_b_145121.jpg" style="width:210.7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6C3664" w:rsidRPr="00674023" w:rsidRDefault="006C3664" w:rsidP="008D295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Куртамышский государственный природный комплексный (ландшафтный) заказник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Заказник был создан в 1976 году в целях охраны и воспроизводства ресурсов охотничьих животных и среды их питания. Постановлением Правительства Курганской области от 08.06.2004 г. №170 ему придан статус комплексного (ландшафтного) заказника регионального значения. Общая площадь 23300 га. По характеру природных условий территория заказника разделяется на две части. Восточная часть представляет собой реликтовую котловину с холмами- останцами и примыкающими к ней двумя долинами Г-образной формы. Днище безлесное, частью используется под пашню и пастбище, частью занято остепненными, солонцовыми лугами и солончаком. Склоны котловины (относительной высотой 20-40 м) и вершины холмов покрыты сосновыми борами и сосново-березовыми лесами. На одном из участков склона, в месте выхода грунтовых вод, сформировался черноольшанник.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Западная часть заказника, находящаяся на более высоком гипсометрическом уровне, имеет более плоский характер, с котловинами и западинами, занятыми озерами различной минерализации – от пресных до рассолов. Донные отложения многих озер - Земкова, Мироновского, Сухановского, Федосеевского – обладает лечебными свойствами. Озеро Горькое-Узково с сильнощелочной гидрокарбонатной водой признано памятником природы.  Озера Большое, Медвежье, Осиново, Займище, являются </w:t>
      </w:r>
      <w:r w:rsidR="002B3C06" w:rsidRPr="00674023">
        <w:rPr>
          <w:rFonts w:ascii="Arial" w:eastAsia="Times New Roman" w:hAnsi="Arial" w:cs="Arial"/>
          <w:sz w:val="17"/>
          <w:szCs w:val="17"/>
          <w:lang w:eastAsia="ru-RU"/>
        </w:rPr>
        <w:t>важными гнездовыми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угодьями для водоплавающих птиц. В районе заказника находятся комплексные памятники природы: Урочище «Ольховка» </w:t>
      </w:r>
      <w:r w:rsidR="008D2958" w:rsidRPr="00674023">
        <w:rPr>
          <w:rFonts w:ascii="Arial" w:eastAsia="Times New Roman" w:hAnsi="Arial" w:cs="Arial"/>
          <w:sz w:val="17"/>
          <w:szCs w:val="17"/>
          <w:lang w:eastAsia="ru-RU"/>
        </w:rPr>
        <w:t>у бывшей деревни Ольховка</w:t>
      </w:r>
      <w:r w:rsidR="008D2958">
        <w:rPr>
          <w:rFonts w:ascii="Arial" w:eastAsia="Times New Roman" w:hAnsi="Arial" w:cs="Arial"/>
          <w:sz w:val="17"/>
          <w:szCs w:val="17"/>
          <w:lang w:eastAsia="ru-RU"/>
        </w:rPr>
        <w:t>,</w:t>
      </w:r>
      <w:r w:rsidR="008D2958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8D2958">
        <w:rPr>
          <w:rFonts w:ascii="Arial" w:eastAsia="Times New Roman" w:hAnsi="Arial" w:cs="Arial"/>
          <w:sz w:val="17"/>
          <w:szCs w:val="17"/>
          <w:lang w:eastAsia="ru-RU"/>
        </w:rPr>
        <w:t>(</w:t>
      </w:r>
      <w:proofErr w:type="spellStart"/>
      <w:r w:rsidR="008D2958">
        <w:rPr>
          <w:rFonts w:ascii="Arial" w:eastAsia="Times New Roman" w:hAnsi="Arial" w:cs="Arial"/>
          <w:sz w:val="17"/>
          <w:szCs w:val="17"/>
          <w:lang w:eastAsia="ru-RU"/>
        </w:rPr>
        <w:t>Харалдин</w:t>
      </w:r>
      <w:proofErr w:type="spellEnd"/>
      <w:r w:rsidR="008D2958">
        <w:rPr>
          <w:rFonts w:ascii="Arial" w:eastAsia="Times New Roman" w:hAnsi="Arial" w:cs="Arial"/>
          <w:sz w:val="17"/>
          <w:szCs w:val="17"/>
          <w:lang w:eastAsia="ru-RU"/>
        </w:rPr>
        <w:t xml:space="preserve"> Лог) 9 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, Родник на </w:t>
      </w:r>
      <w:proofErr w:type="spellStart"/>
      <w:r w:rsidRPr="00674023">
        <w:rPr>
          <w:rFonts w:ascii="Arial" w:eastAsia="Times New Roman" w:hAnsi="Arial" w:cs="Arial"/>
          <w:sz w:val="17"/>
          <w:szCs w:val="17"/>
          <w:lang w:eastAsia="ru-RU"/>
        </w:rPr>
        <w:t>Узковой</w:t>
      </w:r>
      <w:proofErr w:type="spellEnd"/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Пади (1 квартал 74 Нижневского мастерского участка Куртамышского лесничества, в 5 км севернее с. Костылево) и Узкова Падь (Согра) у д. Узково. На территории памятников имеются благоустроенные родники с прохладной питьевой водой. Зауральская «Швейцария» примерно совпадает с границами Куртамышского ландшафтного заказника.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noProof/>
          <w:color w:val="052635"/>
          <w:sz w:val="17"/>
          <w:szCs w:val="17"/>
          <w:lang w:eastAsia="ru-RU"/>
        </w:rPr>
        <w:drawing>
          <wp:inline distT="0" distB="0" distL="0" distR="0" wp14:anchorId="7AB71616" wp14:editId="1E95D682">
            <wp:extent cx="3028950" cy="2276475"/>
            <wp:effectExtent l="0" t="0" r="0" b="9525"/>
            <wp:docPr id="19" name="Рисунок 19" descr="http://www.proshkolu.ru/content/media/pic/std/2000000/1666000/1665725-8bfd20d9d5168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shkolu.ru/content/media/pic/std/2000000/1666000/1665725-8bfd20d9d5168c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02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:rsidR="006C3664" w:rsidRPr="00674023" w:rsidRDefault="006C3664" w:rsidP="008D295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Ключевые отрасл</w:t>
      </w:r>
      <w:r w:rsidR="002B3C06"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и экономики Куртамышского муниципального округа Курганской области</w:t>
      </w:r>
    </w:p>
    <w:p w:rsidR="006C3664" w:rsidRPr="00674023" w:rsidRDefault="006C3664" w:rsidP="008D29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Природно-климатические условия </w:t>
      </w:r>
      <w:r w:rsidR="002B3C06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Куртамышского </w:t>
      </w:r>
      <w:r w:rsidR="002B3C06" w:rsidRPr="00674023">
        <w:rPr>
          <w:rFonts w:ascii="Arial" w:eastAsia="Times New Roman" w:hAnsi="Arial" w:cs="Arial"/>
          <w:bCs/>
          <w:i/>
          <w:iCs/>
          <w:sz w:val="17"/>
          <w:szCs w:val="17"/>
          <w:lang w:eastAsia="ru-RU"/>
        </w:rPr>
        <w:t>муниципального округа Курганской области</w:t>
      </w:r>
      <w:r w:rsidR="008D2958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2B3C06" w:rsidRPr="00674023">
        <w:rPr>
          <w:rFonts w:ascii="Arial" w:eastAsia="Times New Roman" w:hAnsi="Arial" w:cs="Arial"/>
          <w:sz w:val="17"/>
          <w:szCs w:val="17"/>
          <w:lang w:eastAsia="ru-RU"/>
        </w:rPr>
        <w:t>менее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благоприятны для ведения сельскохозяйственного </w:t>
      </w:r>
      <w:r w:rsidR="002B3C06" w:rsidRPr="00674023">
        <w:rPr>
          <w:rFonts w:ascii="Arial" w:eastAsia="Times New Roman" w:hAnsi="Arial" w:cs="Arial"/>
          <w:sz w:val="17"/>
          <w:szCs w:val="17"/>
          <w:lang w:eastAsia="ru-RU"/>
        </w:rPr>
        <w:t>производства по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сравнению с северо-западной зоной Курганской области. Урожайный год выдается один раз в два-три года из-за низкого количества осадков в период вегетации растений. Тем не менее, сельскохозяйственная отрасль в </w:t>
      </w:r>
      <w:r w:rsidR="008D2958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является лидирующей отраслью экономики.</w:t>
      </w:r>
    </w:p>
    <w:p w:rsidR="006C3664" w:rsidRPr="00674023" w:rsidRDefault="008D2958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На 1 января 2024 года земель сельскохозяйственного назначения на территории округа 261,7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тыс. га, из них 183,8 тыс. га пашни. Количество производимой сельскохозяйственной продукции в </w:t>
      </w:r>
      <w:r w:rsidR="00D25C9E">
        <w:rPr>
          <w:rFonts w:ascii="Arial" w:eastAsia="Times New Roman" w:hAnsi="Arial" w:cs="Arial"/>
          <w:sz w:val="17"/>
          <w:szCs w:val="17"/>
          <w:lang w:eastAsia="ru-RU"/>
        </w:rPr>
        <w:t>округе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значительно превосходит потребности в ней населения, поэтому большая часть ее вывозится за пределы </w:t>
      </w:r>
      <w:r w:rsidR="00D25C9E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F6263A">
        <w:rPr>
          <w:rFonts w:ascii="Arial" w:eastAsia="Times New Roman" w:hAnsi="Arial" w:cs="Arial"/>
          <w:sz w:val="17"/>
          <w:szCs w:val="17"/>
          <w:lang w:eastAsia="ru-RU"/>
        </w:rPr>
        <w:lastRenderedPageBreak/>
        <w:t xml:space="preserve">Сельское хозяйство </w:t>
      </w:r>
      <w:r w:rsidR="00D25C9E" w:rsidRPr="00F6263A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F6263A">
        <w:rPr>
          <w:rFonts w:ascii="Arial" w:eastAsia="Times New Roman" w:hAnsi="Arial" w:cs="Arial"/>
          <w:sz w:val="17"/>
          <w:szCs w:val="17"/>
          <w:lang w:eastAsia="ru-RU"/>
        </w:rPr>
        <w:t xml:space="preserve"> представлено</w:t>
      </w:r>
      <w:r w:rsidR="00F6263A" w:rsidRPr="00F6263A">
        <w:rPr>
          <w:rFonts w:ascii="Arial" w:eastAsia="Times New Roman" w:hAnsi="Arial" w:cs="Arial"/>
          <w:sz w:val="17"/>
          <w:szCs w:val="17"/>
          <w:lang w:eastAsia="ru-RU"/>
        </w:rPr>
        <w:t>:</w:t>
      </w:r>
      <w:r w:rsidRPr="00F6263A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F6263A">
        <w:rPr>
          <w:rFonts w:ascii="Arial" w:eastAsia="Times New Roman" w:hAnsi="Arial" w:cs="Arial"/>
          <w:sz w:val="17"/>
          <w:szCs w:val="17"/>
          <w:lang w:eastAsia="ru-RU"/>
        </w:rPr>
        <w:t xml:space="preserve">16 сельскохозяйственными предприятиями, 5 </w:t>
      </w:r>
      <w:r w:rsidR="00F6263A" w:rsidRPr="00F6263A">
        <w:rPr>
          <w:rFonts w:ascii="Arial" w:eastAsia="Times New Roman" w:hAnsi="Arial" w:cs="Arial"/>
          <w:sz w:val="17"/>
          <w:szCs w:val="17"/>
          <w:lang w:eastAsia="ru-RU"/>
        </w:rPr>
        <w:t>сельскохозяйственными потребительски</w:t>
      </w:r>
      <w:r w:rsidR="00F6263A">
        <w:rPr>
          <w:rFonts w:ascii="Arial" w:eastAsia="Times New Roman" w:hAnsi="Arial" w:cs="Arial"/>
          <w:sz w:val="17"/>
          <w:szCs w:val="17"/>
          <w:lang w:eastAsia="ru-RU"/>
        </w:rPr>
        <w:t>ми</w:t>
      </w:r>
      <w:r w:rsidR="00F6263A" w:rsidRPr="00F6263A">
        <w:rPr>
          <w:rFonts w:ascii="Arial" w:eastAsia="Times New Roman" w:hAnsi="Arial" w:cs="Arial"/>
          <w:sz w:val="17"/>
          <w:szCs w:val="17"/>
          <w:lang w:eastAsia="ru-RU"/>
        </w:rPr>
        <w:t xml:space="preserve"> перерабатывающи</w:t>
      </w:r>
      <w:r w:rsidR="00F6263A">
        <w:rPr>
          <w:rFonts w:ascii="Arial" w:eastAsia="Times New Roman" w:hAnsi="Arial" w:cs="Arial"/>
          <w:sz w:val="17"/>
          <w:szCs w:val="17"/>
          <w:lang w:eastAsia="ru-RU"/>
        </w:rPr>
        <w:t>ми</w:t>
      </w:r>
      <w:r w:rsidR="00F6263A" w:rsidRPr="00F6263A">
        <w:rPr>
          <w:rFonts w:ascii="Arial" w:eastAsia="Times New Roman" w:hAnsi="Arial" w:cs="Arial"/>
          <w:sz w:val="17"/>
          <w:szCs w:val="17"/>
          <w:lang w:eastAsia="ru-RU"/>
        </w:rPr>
        <w:t xml:space="preserve"> кооперативами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; </w:t>
      </w:r>
      <w:r w:rsidR="00D25C9E">
        <w:rPr>
          <w:rFonts w:ascii="Arial" w:eastAsia="Times New Roman" w:hAnsi="Arial" w:cs="Arial"/>
          <w:sz w:val="17"/>
          <w:szCs w:val="17"/>
          <w:lang w:eastAsia="ru-RU"/>
        </w:rPr>
        <w:t>82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F6263A" w:rsidRPr="00F6263A">
        <w:rPr>
          <w:rFonts w:ascii="Arial" w:eastAsia="Times New Roman" w:hAnsi="Arial" w:cs="Arial"/>
          <w:sz w:val="17"/>
          <w:szCs w:val="17"/>
          <w:lang w:eastAsia="ru-RU"/>
        </w:rPr>
        <w:t>крестьянских (фермерских) хозяйства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, а также</w:t>
      </w:r>
      <w:r w:rsidR="00F6263A">
        <w:rPr>
          <w:rFonts w:ascii="Arial" w:eastAsia="Times New Roman" w:hAnsi="Arial" w:cs="Arial"/>
          <w:sz w:val="17"/>
          <w:szCs w:val="17"/>
          <w:lang w:eastAsia="ru-RU"/>
        </w:rPr>
        <w:t xml:space="preserve"> личные подсобные хозяйства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Основными отраслями специализации промышленности </w:t>
      </w:r>
      <w:r w:rsidR="00B87C80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являются обработка древесины (производство пиломатериалов </w:t>
      </w:r>
      <w:r w:rsidR="002B3C06" w:rsidRPr="00674023">
        <w:rPr>
          <w:rFonts w:ascii="Arial" w:eastAsia="Times New Roman" w:hAnsi="Arial" w:cs="Arial"/>
          <w:sz w:val="17"/>
          <w:szCs w:val="17"/>
          <w:lang w:eastAsia="ru-RU"/>
        </w:rPr>
        <w:t>и изделий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из дерева), </w:t>
      </w:r>
      <w:r w:rsidR="00B87C80">
        <w:rPr>
          <w:rFonts w:ascii="Arial" w:eastAsia="Times New Roman" w:hAnsi="Arial" w:cs="Arial"/>
          <w:sz w:val="17"/>
          <w:szCs w:val="17"/>
          <w:lang w:eastAsia="ru-RU"/>
        </w:rPr>
        <w:t>о</w:t>
      </w:r>
      <w:r w:rsidR="00B87C80" w:rsidRPr="00B87C80">
        <w:rPr>
          <w:rFonts w:ascii="Arial" w:eastAsia="Times New Roman" w:hAnsi="Arial" w:cs="Arial"/>
          <w:sz w:val="17"/>
          <w:szCs w:val="17"/>
          <w:lang w:eastAsia="ru-RU"/>
        </w:rPr>
        <w:t>бработка металлических изделий</w:t>
      </w:r>
      <w:r w:rsidR="00B87C80">
        <w:rPr>
          <w:rFonts w:ascii="Arial" w:eastAsia="Times New Roman" w:hAnsi="Arial" w:cs="Arial"/>
          <w:sz w:val="17"/>
          <w:szCs w:val="17"/>
          <w:lang w:eastAsia="ru-RU"/>
        </w:rPr>
        <w:t>,</w:t>
      </w:r>
      <w:r w:rsidR="00B87C80" w:rsidRPr="00B87C80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производство тепловой энергии, швейное производство, производство муки, хлеба и хлебобулочных изделий</w:t>
      </w:r>
      <w:r w:rsidR="00B87C80">
        <w:rPr>
          <w:rFonts w:ascii="Arial" w:eastAsia="Times New Roman" w:hAnsi="Arial" w:cs="Arial"/>
          <w:sz w:val="17"/>
          <w:szCs w:val="17"/>
          <w:lang w:eastAsia="ru-RU"/>
        </w:rPr>
        <w:t>, переработка молока, изготовление тушёнки, консервация овощей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>.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После 2000-го года в основном за счет частного инвестирования началось возрождение ряда предприятий 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и уже с 2006 года стабильно работают такие промышленные предприятия как ООО «Куртамышский механический завод» (черновая обработка нефтезапорной арматуры), ООО «КАФ-Дизель» (производство паро-водонагревателей различной мощности), ООО «Куртамышский литейно-механический завод» (чугунное литье 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>и вяленая обувь), ООО «Профиль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» (глубокая переработка древесины), ООО «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>ОЛКИДС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» (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>детские швейные изделия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), ООО «Заготсервис», ООО «Эльбрус», 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>СППК «Рассвет»</w:t>
      </w:r>
      <w:r w:rsidR="004C3B44">
        <w:rPr>
          <w:rFonts w:ascii="Arial" w:eastAsia="Times New Roman" w:hAnsi="Arial" w:cs="Arial"/>
          <w:sz w:val="17"/>
          <w:szCs w:val="17"/>
          <w:lang w:eastAsia="ru-RU"/>
        </w:rPr>
        <w:t xml:space="preserve">, СППК «Возрождение»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(</w:t>
      </w:r>
      <w:r w:rsidR="002B3C06" w:rsidRPr="00674023">
        <w:rPr>
          <w:rFonts w:ascii="Arial" w:eastAsia="Times New Roman" w:hAnsi="Arial" w:cs="Arial"/>
          <w:sz w:val="17"/>
          <w:szCs w:val="17"/>
          <w:lang w:eastAsia="ru-RU"/>
        </w:rPr>
        <w:t>мясо переработка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и производство овощных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 xml:space="preserve"> консервов), </w:t>
      </w:r>
      <w:r w:rsidR="00811195" w:rsidRPr="00811195">
        <w:rPr>
          <w:rFonts w:ascii="Arial" w:eastAsia="Times New Roman" w:hAnsi="Arial" w:cs="Arial"/>
          <w:sz w:val="17"/>
          <w:szCs w:val="17"/>
          <w:lang w:eastAsia="ru-RU"/>
        </w:rPr>
        <w:t>ИП Москвичева Людмила Анатольевна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 xml:space="preserve">, </w:t>
      </w:r>
      <w:r w:rsidR="00811195" w:rsidRPr="00811195">
        <w:rPr>
          <w:rFonts w:ascii="Arial" w:eastAsia="Times New Roman" w:hAnsi="Arial" w:cs="Arial"/>
          <w:sz w:val="17"/>
          <w:szCs w:val="17"/>
          <w:lang w:eastAsia="ru-RU"/>
        </w:rPr>
        <w:t xml:space="preserve">ИП </w:t>
      </w:r>
      <w:proofErr w:type="spellStart"/>
      <w:r w:rsidR="00811195" w:rsidRPr="00811195">
        <w:rPr>
          <w:rFonts w:ascii="Arial" w:eastAsia="Times New Roman" w:hAnsi="Arial" w:cs="Arial"/>
          <w:sz w:val="17"/>
          <w:szCs w:val="17"/>
          <w:lang w:eastAsia="ru-RU"/>
        </w:rPr>
        <w:t>Вардугин</w:t>
      </w:r>
      <w:proofErr w:type="spellEnd"/>
      <w:r w:rsidR="00811195" w:rsidRPr="00811195">
        <w:rPr>
          <w:rFonts w:ascii="Arial" w:eastAsia="Times New Roman" w:hAnsi="Arial" w:cs="Arial"/>
          <w:sz w:val="17"/>
          <w:szCs w:val="17"/>
          <w:lang w:eastAsia="ru-RU"/>
        </w:rPr>
        <w:t xml:space="preserve"> Михаил Юрьевич</w:t>
      </w:r>
      <w:r w:rsidR="00811195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(</w:t>
      </w:r>
      <w:r w:rsidR="004C3B44">
        <w:rPr>
          <w:rFonts w:ascii="Arial" w:eastAsia="Times New Roman" w:hAnsi="Arial" w:cs="Arial"/>
          <w:sz w:val="17"/>
          <w:szCs w:val="17"/>
          <w:lang w:eastAsia="ru-RU"/>
        </w:rPr>
        <w:t>производство окон и дверей ПВХ)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.</w:t>
      </w:r>
      <w:r w:rsidRPr="00674023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  </w:t>
      </w:r>
      <w:r w:rsidR="004C3B44">
        <w:rPr>
          <w:rFonts w:ascii="Arial" w:eastAsia="Times New Roman" w:hAnsi="Arial" w:cs="Arial"/>
          <w:sz w:val="17"/>
          <w:szCs w:val="17"/>
          <w:lang w:eastAsia="ru-RU"/>
        </w:rPr>
        <w:t>С каждым годом увеличивается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4C3B44">
        <w:rPr>
          <w:rFonts w:ascii="Arial" w:eastAsia="Times New Roman" w:hAnsi="Arial" w:cs="Arial"/>
          <w:sz w:val="17"/>
          <w:szCs w:val="17"/>
          <w:lang w:eastAsia="ru-RU"/>
        </w:rPr>
        <w:t xml:space="preserve">количество </w:t>
      </w:r>
      <w:r w:rsidR="003224CC">
        <w:rPr>
          <w:rFonts w:ascii="Arial" w:eastAsia="Times New Roman" w:hAnsi="Arial" w:cs="Arial"/>
          <w:sz w:val="17"/>
          <w:szCs w:val="17"/>
          <w:lang w:eastAsia="ru-RU"/>
        </w:rPr>
        <w:t>предприятий,</w:t>
      </w:r>
      <w:r w:rsidR="004C3B44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занимающихся промышленными видами деятельности.</w:t>
      </w:r>
    </w:p>
    <w:p w:rsidR="006C3664" w:rsidRPr="00674023" w:rsidRDefault="006C3664" w:rsidP="00BC6F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Ряд промышленных предприятий </w:t>
      </w:r>
      <w:r w:rsidR="003224CC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успешно развиваются и открываются</w:t>
      </w:r>
      <w:r w:rsidR="003224CC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новые. Так   в ООО «Профиль</w:t>
      </w:r>
      <w:r w:rsidRPr="00674023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»</w:t>
      </w:r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и ООО «</w:t>
      </w:r>
      <w:proofErr w:type="spellStart"/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Куртамышлеспром</w:t>
      </w:r>
      <w:proofErr w:type="spellEnd"/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»</w:t>
      </w:r>
      <w:r w:rsidRPr="00674023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внедряется более глубокая переработка </w:t>
      </w:r>
      <w:r w:rsidR="002B3C06" w:rsidRPr="00674023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древесины, налажен</w:t>
      </w:r>
      <w:r w:rsidRPr="00674023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выпуск половой рейки, опалубки, плинтусов, оконных и дверных блоков, оцилиндрованных срубов бань и беседок. </w:t>
      </w:r>
      <w:r w:rsidR="00BC6F39" w:rsidRP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В декабре 2021 года в г. Куртамыш</w:t>
      </w:r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е</w:t>
      </w:r>
      <w:r w:rsidR="00BC6F39" w:rsidRP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московская компания ООО «ОЛКИДС» выкупила швейную фабрику </w:t>
      </w:r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и о</w:t>
      </w:r>
      <w:r w:rsidR="00BC6F39" w:rsidRP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ткры</w:t>
      </w:r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ли</w:t>
      </w:r>
      <w:r w:rsidR="00BC6F39" w:rsidRP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 xml:space="preserve"> швейное производство детской одежды для прогулок под брендом OLDOS</w:t>
      </w:r>
      <w:r w:rsidR="00BC6F39">
        <w:rPr>
          <w:rFonts w:ascii="Arial" w:eastAsia="Times New Roman" w:hAnsi="Arial" w:cs="Arial"/>
          <w:sz w:val="17"/>
          <w:szCs w:val="17"/>
          <w:shd w:val="clear" w:color="auto" w:fill="FFFFFF"/>
          <w:lang w:eastAsia="ru-RU"/>
        </w:rPr>
        <w:t>.</w:t>
      </w:r>
    </w:p>
    <w:p w:rsidR="006C3664" w:rsidRPr="00674023" w:rsidRDefault="006C3664" w:rsidP="00E37C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6C3664" w:rsidRPr="00674023" w:rsidRDefault="002B3C06" w:rsidP="00D071C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Инфраструктурные</w:t>
      </w:r>
      <w:r w:rsidR="006C3664"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 xml:space="preserve"> объекты экономики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Электроснабжение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Электроснабжение всех потребителей города Куртамыша и сельских населенных пунктов Куртамышского муниципального округа (в количестве 58) осуществляется от Курганской энергосистемы - тяговой подстанции ПС 110/10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– ПС «Зырянка» по существующим 2-х цепным ЛЭП – 110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(2 линии) через подстанцию «Куртамыш» 110/35/10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2х16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мВА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>, расположенную в г. Куртамыше.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Электроснабжение потребителей по городу Куртамышу осуществляется от трансформаторных подстанций ТП 10/0.4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запитанных от подстанции «Куртамыш» 110/35/10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2х16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мВА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по существующим ЛЭП – 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кВ.</w:t>
      </w:r>
      <w:proofErr w:type="spellEnd"/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Существующая загрузка подстанции «Куртамыш» 110/35/10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2х16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мВА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– 30%.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Электроснабжение потребителей электроэнергии нового жилищно-гражданского строительства в городе, разработанного проектом Генерального плана г. Куртамыша в 2008 г., планируется от существующих и вновь построенных трансформаторных подстанций ТП 10/0.4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запитанных от подстанции «Куртамыш» 110/35/10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2х16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мВА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по существующим ЛЭП – 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(с необходимой их реконструкцией) и по новым ЛЭП -10кВ.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>Генеральным планом развития г. Куртамыша определена суммарная расчетная нагрузка нового жилищно-гражданского строительства на расчетный срок (с учетом коэффициента совмещения максимумов нагрузок трансформаторов Кс = 0.85 и со = 0.92) составляет 4.16 мВт (4.5 МВА), в том числе I очередь – 1.6 мВт (1.7 МВА).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Электроснабжение потребителей сельских администраций Куртамышского муниципального округа осуществляется от подстанции «Куртамыш» 110/35/10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2х16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мВА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, расположенная в г. Куртамыше, по существующим ЛЭП – 35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через локальные местные трансформаторные подстанции: ПС -110/10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и ПС - 35/10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– 10 шт.</w:t>
      </w:r>
    </w:p>
    <w:p w:rsidR="002E57D3" w:rsidRPr="002E57D3" w:rsidRDefault="002E57D3" w:rsidP="002E57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>Перечень существующих трансформаторных подстанций в сельских Администрациях Куртамышского муниципального округа Курганской области</w:t>
      </w:r>
    </w:p>
    <w:tbl>
      <w:tblPr>
        <w:tblW w:w="9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284"/>
        <w:gridCol w:w="5037"/>
      </w:tblGrid>
      <w:tr w:rsidR="002E57D3" w:rsidRPr="002E57D3" w:rsidTr="00AA45E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сельских советов</w:t>
            </w:r>
          </w:p>
        </w:tc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трансформаторных подстанций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Белоноговский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«Косулино»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Верхневский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ПС 110/35/10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«Куртамыш»</w:t>
            </w:r>
            <w:r w:rsidRPr="002E57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 </w:t>
            </w:r>
          </w:p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</w:pP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Долговский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«Долговка»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Жуковский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«Долговка»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Закомалдинский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ПС 110/35/10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«Куртамыш»</w:t>
            </w:r>
          </w:p>
        </w:tc>
      </w:tr>
      <w:tr w:rsidR="002E57D3" w:rsidRPr="002E57D3" w:rsidTr="00AA45E0">
        <w:trPr>
          <w:trHeight w:val="282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Камаганский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Камаган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Камышинский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Песьяное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Костылевский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Костылево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Косулинский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  <w:lang w:eastAsia="ru-RU"/>
              </w:rPr>
              <w:t xml:space="preserve"> «Косулино»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Нижневский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110/10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«Нижняя»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Обанинский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110/10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Обанино</w:t>
            </w:r>
            <w:proofErr w:type="spellEnd"/>
            <w:r w:rsidRPr="002E57D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Пепелинский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Пепелино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Песьянский</w:t>
            </w:r>
            <w:proofErr w:type="spellEnd"/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Песьяное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Пушкинский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Песьяное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»</w:t>
            </w:r>
          </w:p>
        </w:tc>
      </w:tr>
      <w:tr w:rsidR="002E57D3" w:rsidRPr="002E57D3" w:rsidTr="00AA45E0"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9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Советский сельсовет</w:t>
            </w:r>
          </w:p>
        </w:tc>
        <w:tc>
          <w:tcPr>
            <w:tcW w:w="5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57D3" w:rsidRPr="002E57D3" w:rsidRDefault="002E57D3" w:rsidP="00AA45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ТП-10/0,4 </w:t>
            </w:r>
            <w:proofErr w:type="spellStart"/>
            <w:proofErr w:type="gram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ПС</w:t>
            </w:r>
            <w:proofErr w:type="gram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35/10 </w:t>
            </w:r>
            <w:proofErr w:type="spellStart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кВ</w:t>
            </w:r>
            <w:proofErr w:type="spellEnd"/>
            <w:r w:rsidRPr="002E57D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«Советская»</w:t>
            </w:r>
          </w:p>
        </w:tc>
      </w:tr>
    </w:tbl>
    <w:p w:rsidR="00FA23F8" w:rsidRPr="002E57D3" w:rsidRDefault="006C3664" w:rsidP="00FA23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Электроснабжение сельских населенных пунктов, входящих в ведение сельских советов района, осуществляется от вышеуказанных трансформаторных подстанций 110/10 кВ и 35/10 кВ по существующим ЛЭП 10 кВ через локальные местные трансформаторные подстанции 10/0.4 </w:t>
      </w:r>
      <w:proofErr w:type="spellStart"/>
      <w:r w:rsidRPr="002E57D3">
        <w:rPr>
          <w:rFonts w:ascii="Arial" w:eastAsia="Times New Roman" w:hAnsi="Arial" w:cs="Arial"/>
          <w:sz w:val="17"/>
          <w:szCs w:val="17"/>
          <w:lang w:eastAsia="ru-RU"/>
        </w:rPr>
        <w:t>кВ</w:t>
      </w:r>
      <w:proofErr w:type="spellEnd"/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в населенных пунктах.</w:t>
      </w:r>
    </w:p>
    <w:p w:rsidR="00E674D6" w:rsidRPr="002E57D3" w:rsidRDefault="006C3664" w:rsidP="00FA23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Развитие системы электроснабжения в сельских населенных пунктах Куртамышского </w:t>
      </w:r>
      <w:r w:rsidR="00DC4B99" w:rsidRPr="002E57D3">
        <w:rPr>
          <w:rFonts w:ascii="Arial" w:eastAsia="Times New Roman" w:hAnsi="Arial" w:cs="Arial"/>
          <w:sz w:val="17"/>
          <w:szCs w:val="17"/>
          <w:lang w:eastAsia="ru-RU"/>
        </w:rPr>
        <w:t>муниципального округа</w:t>
      </w:r>
      <w:r w:rsidRPr="002E57D3">
        <w:rPr>
          <w:rFonts w:ascii="Arial" w:eastAsia="Times New Roman" w:hAnsi="Arial" w:cs="Arial"/>
          <w:sz w:val="17"/>
          <w:szCs w:val="17"/>
          <w:lang w:eastAsia="ru-RU"/>
        </w:rPr>
        <w:t xml:space="preserve"> требуется в части уличного освещения.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Газоснабжение</w:t>
      </w:r>
    </w:p>
    <w:p w:rsidR="000A4D8E" w:rsidRPr="000A4D8E" w:rsidRDefault="000A4D8E" w:rsidP="000A4D8E">
      <w:pPr>
        <w:tabs>
          <w:tab w:val="left" w:pos="567"/>
        </w:tabs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В 2022 году произведен запуск природного газа в г. Куртамыше. В настоящее время подключено к газораспределительным сетям 57 юридических лиц и 3200 частных домовладений г. Куртамыша. До конца 2024 года планируется запуск природного газа в с. Нижнее, д. </w:t>
      </w:r>
      <w:proofErr w:type="spellStart"/>
      <w:r w:rsidRPr="000A4D8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Кочарино</w:t>
      </w:r>
      <w:proofErr w:type="spellEnd"/>
      <w:r w:rsidRPr="000A4D8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, с. Березово, с. Советское и д. Коминтерн. На 2025 год запланировано подведение природного газа в с. Пушкино, с. </w:t>
      </w:r>
      <w:proofErr w:type="spellStart"/>
      <w:r w:rsidRPr="000A4D8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Песьяное</w:t>
      </w:r>
      <w:proofErr w:type="spellEnd"/>
      <w:r w:rsidRPr="000A4D8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и д. Лебяжье. </w:t>
      </w:r>
    </w:p>
    <w:p w:rsidR="000A4D8E" w:rsidRPr="000A4D8E" w:rsidRDefault="000A4D8E" w:rsidP="000A4D8E"/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Водоснабжение</w:t>
      </w:r>
    </w:p>
    <w:p w:rsidR="000A4D8E" w:rsidRPr="000A4D8E" w:rsidRDefault="000A4D8E" w:rsidP="000A4D8E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Н</w:t>
      </w:r>
      <w:r w:rsidRPr="000A4D8E">
        <w:rPr>
          <w:rFonts w:ascii="Arial" w:eastAsia="Calibri" w:hAnsi="Arial" w:cs="Arial"/>
          <w:sz w:val="17"/>
          <w:szCs w:val="17"/>
        </w:rPr>
        <w:t xml:space="preserve">е смотря на проведенные мероприятия для обеспечения населения чистой и качественной водой необходим капитальный ремонт водопроводных сетей. Данные мероприятия позволят повысить обеспечение надежности водоснабжения потребителей. Количество аварийных ситуаций будет отсутствовать на данном водопроводе. 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В настоящее время источником водоснабжения г. Куртамыш являются подземные воды. Забор воды осуществляется 10 артезианскими локальными скважинами, разбросанными по территории города, по лицензиям на недропользование. Дебиты артезианских скважин достигают 18,2 л/сек., при средних значениях от 3 до 8 л/сек. Эксплуатацию водозаборных скважин осуществляет МКП «Водоканал».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Согласно лицензии, на недропользование общий лимит на отбор воды разрешен в объеме 864 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(315, тыс. 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3 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/год). По данным, предоставленным</w:t>
      </w:r>
      <w:r w:rsidRPr="000A4D8E">
        <w:t xml:space="preserve"> 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МКП «Водоканал». среднесуточный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водоотбор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по г. Куртамышу за 2023 год составил 499 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proofErr w:type="gram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.,</w:t>
      </w:r>
      <w:proofErr w:type="gram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в том числе на нужды промышленности – 120 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Ряд предприятий используют собственные источники водоснабжения подземных вод.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Общее водоснабжение города складывается из расходов воды на   хозяйственно-питьевые нужды населения, промышленности, коммунальных служб, на пожаротушение, на полив территорий озеленений. Основной объем воды забирается тремя водозаборными скважинами в районе Учхоза в количестве 491 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(79%). Вода от водозаборных скважин Учхоза подается на насосную станцию второго подъёма и далее потребителям. Система водоснабжения децентрализована, сети водопровода – тупиковые. Состояние магистральных водоводов – ветхо-аварийное, износ составляет 75-80%.     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По химическому составу подземные воды в основном гидрокарбонатно-сульфатные и натриево-магниевые. Минерализация 0.4-1.8 г/л. Согласно предоставленным протоколам испытаний санитарно-эпидемиологической службы Куртамышского района, качество подземных вод, отбираемых из скважин, по многим химическим и бактериологическим показателям не соответствует требованиям СанПиНа 2.1.4.1074-01. «Питьевая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качества». Ряд показателей и компонентов имеет отклонение от нормы и зачастую значительное. К ним относятся: цветность, мутность, сухой остаток, хлориды, азот аммония, железо суммарное, бор, бром. Для доведения качества исходной воды до нормативных требований необходимо устройство и строительство станций водоподготовки.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Основная часть усадебной застройки города снабжается водой из индивидуальных шахтных колодцев и водозаборных колонок.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Для улучшения водоснабжения и обеспечения бесперебойного водоснабжения в г. Куртамыше и сельских населенных пунктах необходим плановый текущий ремонт существующих, реконструкция и строительство новых водопроводных сетей.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lastRenderedPageBreak/>
        <w:t xml:space="preserve">Постановлением Правительства Курганской области от 11.05.2023 года № 113 утверждена региональная программа модернизации систем коммунальной инфраструктуры Курганской области на 2023-2027 годы в которой предусмотрено: 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               1) капитальный ремонт центрального водопровода города Куртамыша протяжённостью 14,5 км;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2) реконструкция водопроводных сооружений города Куртамыша с строительством насосной станции и станцией водоочистки производительностью 0,600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тыс.куб.м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в сутки;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На перспективное развитие города с расчетным сроком – предположительно 2025-2030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г.г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., в качестве подземного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водоисточника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, проектом Генерального плана г. Куртамыша рекомендована линза Куртамышского месторождения подземных вод, расположенная на правом склоне р. Куртамыш, в 15-20 км к юго-востоку от города, в 5 км южнее с.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Обанино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, у левобережного борта р. Тобол.  Водоносный горизонт на этой площадке залегает на глубине 50-96 м.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Водообильность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неравномерная, но в целом высокая.  Дебиты скважин достигают 18.2 л/сек при средних значениях 5-8 л/сек. По сведениям 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Департамента по недропользованию,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по Уральскому федеральному округу «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Уралнедра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» (письмо от 24.06.2009 г. № 11/138к, Приложение 5.1) эксплуатационные балансовые запасы Куртамышского месторождения питьевых подземных вод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забалансированы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По состоянию на 01.01.2009 г. составляют 10,9 тыс. 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3 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Эксплуатационные запасы не эксплуатируются 25 лет. Подземные воды по гидрохимическому составу относятся к гидрокарбонатно-сульфатным, сульфатно-гидрокарбонатным, хлоридно-сульфатно-гидрокарбонатным натриевым с минерализацией 0.5-0.8 г/дм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, характеризуются повышенным содержанием железа, марганца, бора, брома, аммиака.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Для окончательного принятия решений по возможности использования данного источника водоснабжения требуется срочное проведение дополнительных поисково-разведочных работ, утверждение эксплуатационных запасов и освоение месторождения.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Водоснабжение сельских населенных пунктов осуществляется из поземных источников – водозаборных артезианских скважин, водозаборных колонок и локальных колодцев (каптаж грунтовых вод). Дебиты водозаборных артезианских скважин составляют в среднем от 1,0 до 1,5 л/сек. Модуль прогнозных эксплуатационных запасов изменяется от 0,12 до 0,4 л/сек. с км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2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.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 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 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Основными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водопотребителями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 сельского водоснабжения являются: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- население в сельских населенных пунктах;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-  функционирующие производственные и животноводческие комплексы;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- на пожаротушение.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При водоснабжении населенных пунктов из артезианских подземных скважин, вода от водозаборных скважин подается через водонапорную башню потребителям и по водопроводной сети с водоразборными колонками. По химическому составу подземные воды с водозабором из подземных скважин в основном гидрокарбонатно-сульфатные и натриево-магниевые. Минерализация грунтовых вод от 0,4 до1,8 г/л.  Согласно предоставленным протоколам испытаний санитарно-эпидемиологической службы Куртамышского района, качество подземных вод, отбираемых из скважин, по многим химическим и бактериологическим показателям не соответствует требованиям СанПиНа 2.1.4.1074-01. Ряд показателей и компонентов имеет отклонение от нормы и зачастую значительное. К ним относится цветность, мутность, сухой остаток, хлориды, азот аммония, железо суммарное, бор, бром и др. Для доведения качества исходной воды до нормативных требований необходимо устройство и строительство станций водоподготовки.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Состояние сельских водопроводов – от ветхо-аварийного, износ составляет 75-90%, до не действующего, износ 100%.   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Обслуживает сельские водопроводы:</w:t>
      </w:r>
      <w:r w:rsidRPr="000A4D8E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 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в с.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Камаган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, с. Советское и с.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Песьяное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Администрация Куртамышского муниципального округа Курганской области.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</w:pPr>
      <w:r w:rsidRPr="000A4D8E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Водоотведение и очистки сточных вод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Централизованной системы канализации в сельских населенных пунктах Куртамышского района не имеется. Бытовые стоки поступают в надворные туалеты и аккумулируются в выгребах. Из выгребов производится откачка стоков и вывозятся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спецавтотранспортом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(ассенизаторскими машинами) на городские очистные сооружения канализации на договорных условиях с ОАО «Водный союз» или в указанные места, согласованные с санитарно-эпидемиологической службой Куртамышского района.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Значительная часть индивидуально-жилой застройки, жилых домов усадебного типа г. Куртамыша   не обустроена канализационной системой, оборудована выгребами и надворными туалетами. Производится откачка стоков из выгребных ям и туалетных кессонов с вывозом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спецавтотранспортом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(ассенизаторскими машинами) на 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lastRenderedPageBreak/>
        <w:t>очистные сооружения канализации на договорных условиях с ОАО «Водный союз». Часть застроенной территории города используют локальные очистные сооружения-септики.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В настоящее время централизованной канализацией оборудована лишь часть капитальной застройки г. Куртамыша. Сектора многоэтажной, административно-деловой застройки, учреждений и организаций народного образования, объектов здравоохранения и социального обеспечения, культуры; отдельные секторы коттеджной застройки; промышленных предприятий имеют централизованные инженерные сети канализации.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Сточные воды системой канализационных коллекторов отводятся на городские очистные сооружения канализации. Общая протяженность канализационных коллекторов 5 км.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Существующие городские сооружения канализации расположены в южной части города на берегу р. Плоская.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Очистка сточных вод осуществляется по схеме: решетки, песколовки, первичные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двухярусные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отстойники, капельные биофильтры, вторичные вертикальные отстойники, обеззараживание хлорной известью. После обеззараживания сточные воды по дренажной трубе отводятся в р. Куртамыш через р. Плоская.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Очистные сооружения канализации введены в эксплуатацию в 1979 г. Проектная производительность – 700 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Фактическое поступление стоков - 200 м</w:t>
      </w:r>
      <w:r w:rsidRPr="000A4D8E">
        <w:rPr>
          <w:rFonts w:ascii="Arial" w:eastAsia="Times New Roman" w:hAnsi="Arial" w:cs="Arial"/>
          <w:sz w:val="17"/>
          <w:szCs w:val="17"/>
          <w:vertAlign w:val="superscript"/>
          <w:lang w:eastAsia="ru-RU"/>
        </w:rPr>
        <w:t>3</w:t>
      </w:r>
      <w:r w:rsidRPr="000A4D8E">
        <w:rPr>
          <w:rFonts w:ascii="Arial" w:eastAsia="Times New Roman" w:hAnsi="Arial" w:cs="Arial"/>
          <w:sz w:val="17"/>
          <w:szCs w:val="17"/>
          <w:lang w:eastAsia="ru-RU"/>
        </w:rPr>
        <w:t>/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сут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>. За 35-летний период эксплуатации реконструкция очистных сооружений не проводилась.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Очистные сооружения канализации работают не эффективно. Технологический процесс очистных сооружений исчерпал свои возможности, устарел. Биологическая очистка снимает биогенную нагрузку не более чем на 30-50%. Степень очистки сточных вод не соответствует требованиям по сбросу очищенных сточных вод. Требуется реконструкция сооружений с глубокой доочисткой биологически очищенных сточных вод.</w:t>
      </w:r>
    </w:p>
    <w:p w:rsidR="006C3664" w:rsidRPr="000A4D8E" w:rsidRDefault="006C3664" w:rsidP="00D071C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u w:val="single"/>
          <w:lang w:eastAsia="ru-RU"/>
        </w:rPr>
        <w:t>Транспортная инфраструктура</w:t>
      </w:r>
    </w:p>
    <w:p w:rsidR="00347D97" w:rsidRPr="00F70567" w:rsidRDefault="00347D97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highlight w:val="yellow"/>
          <w:lang w:eastAsia="ru-RU"/>
        </w:rPr>
      </w:pPr>
    </w:p>
    <w:p w:rsidR="006C3664" w:rsidRPr="00F70567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highlight w:val="yellow"/>
          <w:lang w:eastAsia="ru-RU"/>
        </w:rPr>
      </w:pPr>
      <w:r w:rsidRPr="00F70567">
        <w:rPr>
          <w:rFonts w:ascii="Arial" w:eastAsia="Times New Roman" w:hAnsi="Arial" w:cs="Arial"/>
          <w:b/>
          <w:bCs/>
          <w:noProof/>
          <w:color w:val="052635"/>
          <w:sz w:val="17"/>
          <w:szCs w:val="17"/>
          <w:highlight w:val="yellow"/>
          <w:lang w:eastAsia="ru-RU"/>
        </w:rPr>
        <w:drawing>
          <wp:inline distT="0" distB="0" distL="0" distR="0" wp14:anchorId="5CD74EC4" wp14:editId="088C17F8">
            <wp:extent cx="3238500" cy="2438400"/>
            <wp:effectExtent l="0" t="0" r="0" b="0"/>
            <wp:docPr id="20" name="Рисунок 20" descr="http://www.region-kurtamysh.com/upload/medialibrary/a04/CIMG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egion-kurtamysh.com/upload/medialibrary/a04/CIMG7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Транспортная система Куртамышского муниципального округа Курганской области состоит из сети автомобильных дорог. Расстояние до железной дороги, проходящей через соседний райцентр Юргамыш, составляет 55 км. Протяженность автомобильных дорог общего пользования регионального и межмуниципального значения 485,278 км, в том числе с твердым покрытием достигает 333,033 км, остальные 152,245 км – грунтовые. Федеральные дороги по территории района не проходят.  Поэтому развитие транспортной инфраструктуры важно для увеличения пропускной способности и скорости передвижения грузов по территории района, повышения безопасности, повышения регулярности движения пассажирского транспорта, увеличения охвата автобусным сообщением населенных пунктов. Пассажирское сообщение выполняется силами автотранспортных организаций ООО «Куртамышский – Автобус», ООО «Арника», ИП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Бенкендорф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К.А., ИП </w:t>
      </w:r>
      <w:proofErr w:type="spellStart"/>
      <w:r w:rsidRPr="000A4D8E">
        <w:rPr>
          <w:rFonts w:ascii="Arial" w:eastAsia="Times New Roman" w:hAnsi="Arial" w:cs="Arial"/>
          <w:sz w:val="17"/>
          <w:szCs w:val="17"/>
          <w:lang w:eastAsia="ru-RU"/>
        </w:rPr>
        <w:t>Катанджян</w:t>
      </w:r>
      <w:proofErr w:type="spellEnd"/>
      <w:r w:rsidRPr="000A4D8E">
        <w:rPr>
          <w:rFonts w:ascii="Arial" w:eastAsia="Times New Roman" w:hAnsi="Arial" w:cs="Arial"/>
          <w:sz w:val="17"/>
          <w:szCs w:val="17"/>
          <w:lang w:eastAsia="ru-RU"/>
        </w:rPr>
        <w:t xml:space="preserve"> О.Ц., ООО "Автопарк".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За 2023 год автомобильным транспортом организаций всех видов экономической деятельности перевезено 183832 тонн грузов. Грузооборот грузовых автомобилей за 2023 год составил 384686284 тонн-км.</w:t>
      </w:r>
    </w:p>
    <w:p w:rsidR="000A4D8E" w:rsidRPr="000A4D8E" w:rsidRDefault="000A4D8E" w:rsidP="000A4D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A4D8E">
        <w:rPr>
          <w:rFonts w:ascii="Arial" w:eastAsia="Times New Roman" w:hAnsi="Arial" w:cs="Arial"/>
          <w:sz w:val="17"/>
          <w:szCs w:val="17"/>
          <w:lang w:eastAsia="ru-RU"/>
        </w:rPr>
        <w:t>Автобусами общего пользования, включая маршрутные таксомоторы, перевезено пассажиров 609,6 тысяч пассажиров, пассажирооборот составил 26102,2 тыс. пасс-км. Регулярность движения автобусов составляет 95,5%.</w:t>
      </w:r>
    </w:p>
    <w:p w:rsidR="000A4D8E" w:rsidRPr="000A4D8E" w:rsidRDefault="000A4D8E" w:rsidP="000A4D8E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0A4D8E">
        <w:rPr>
          <w:rFonts w:ascii="Arial" w:eastAsia="Calibri" w:hAnsi="Arial" w:cs="Arial"/>
          <w:sz w:val="17"/>
          <w:szCs w:val="17"/>
        </w:rPr>
        <w:lastRenderedPageBreak/>
        <w:t>За последние несколько лет дорожная сеть Куртамышского муниципального округа частично отремонтирована, обустроены пешеходные зоны. Несмотря на это, остаётся ряд участков дорожной сети округа требующих приведение в нормативное состояние дорожного полотна и обустройство пешеходных зон. Необходимо продолжить работы по ремонту дорог и строительству тротуаров.  Данные мероприятия позволят снизить количество ДТП и обеспечат население округа безопасными и качественными дорогами и создадут комфортные условия городской среды.</w:t>
      </w:r>
    </w:p>
    <w:p w:rsidR="000A4D8E" w:rsidRPr="000A4D8E" w:rsidRDefault="000A4D8E" w:rsidP="000A4D8E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0A4D8E">
        <w:rPr>
          <w:rFonts w:ascii="Arial" w:eastAsia="Calibri" w:hAnsi="Arial" w:cs="Arial"/>
          <w:sz w:val="17"/>
          <w:szCs w:val="17"/>
        </w:rPr>
        <w:t>Выше перечисленные задачи по инфраструктурному развитию сельской агломерации на период реализации ДПР сформированы с учетом соблюдения критериев комплексности, оптимальности и соответствия.</w:t>
      </w:r>
    </w:p>
    <w:p w:rsidR="006C3664" w:rsidRPr="00674023" w:rsidRDefault="006E02F4" w:rsidP="00404F2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Человеческий</w:t>
      </w:r>
      <w:r w:rsidR="006C3664"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 xml:space="preserve"> капитал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Times New Roman" w:hAnsi="Arial" w:cs="Arial"/>
          <w:sz w:val="17"/>
          <w:szCs w:val="17"/>
        </w:rPr>
        <w:t>Численность населения на территории Куртамышского муниципального округа на 1 января 2024 года составляет 24231 человек</w:t>
      </w:r>
      <w:r w:rsidRPr="00674023">
        <w:rPr>
          <w:rFonts w:ascii="Arial" w:eastAsia="Calibri" w:hAnsi="Arial" w:cs="Arial"/>
          <w:sz w:val="17"/>
          <w:szCs w:val="17"/>
        </w:rPr>
        <w:t xml:space="preserve">. 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>У жителей Куртамышского муниципального округа ежегодно наблюдается увеличение среднемесячной номинальной заработной платы. По статистическим данным среднемесячная начисленная заработная плата за 2023 год составила 38 512,8 рублей. По сравнению с соответствующим периодом 2022 года сумма выросла на 19,35 %.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>Численность незанятых граждан, обратившихся за содействием в поиске подходящей работы за 2023 год составляет 33 человека, коэффициент напряжённости на одну вакансию незанятых граждан составляет 0,2 ед.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 xml:space="preserve">Согласно данным Единого реестра субъектов малого и среднего предпринимательства, по состоянию на 01 января 2024 г. на территории Куртамышского муниципального округа зарегистрировано 533 субъекта малого и среднего предпринимательства, включая индивидуальных предпринимателей. Из них:  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>- 451 индивидуальный предприниматель;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 xml:space="preserve">- 82 главы крестьянских (фермерских) хозяйств. </w:t>
      </w:r>
    </w:p>
    <w:p w:rsidR="00823A29" w:rsidRPr="00674023" w:rsidRDefault="00404F2E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404F2E">
        <w:rPr>
          <w:rFonts w:ascii="Arial" w:eastAsia="Calibri" w:hAnsi="Arial" w:cs="Arial"/>
          <w:sz w:val="17"/>
          <w:szCs w:val="17"/>
        </w:rPr>
        <w:t xml:space="preserve">В 2023 году реализовано 7 </w:t>
      </w:r>
      <w:r>
        <w:rPr>
          <w:rFonts w:ascii="Arial" w:eastAsia="Calibri" w:hAnsi="Arial" w:cs="Arial"/>
          <w:sz w:val="17"/>
          <w:szCs w:val="17"/>
        </w:rPr>
        <w:t xml:space="preserve">инвестиционных </w:t>
      </w:r>
      <w:r w:rsidRPr="00404F2E">
        <w:rPr>
          <w:rFonts w:ascii="Arial" w:eastAsia="Calibri" w:hAnsi="Arial" w:cs="Arial"/>
          <w:sz w:val="17"/>
          <w:szCs w:val="17"/>
        </w:rPr>
        <w:t>проектов</w:t>
      </w:r>
      <w:r>
        <w:rPr>
          <w:rFonts w:ascii="Arial" w:eastAsia="Calibri" w:hAnsi="Arial" w:cs="Arial"/>
          <w:sz w:val="17"/>
          <w:szCs w:val="17"/>
        </w:rPr>
        <w:t xml:space="preserve"> на общую сумму 25,16 млн. руб. создано</w:t>
      </w:r>
      <w:r w:rsidRPr="00404F2E">
        <w:rPr>
          <w:rFonts w:ascii="Arial" w:eastAsia="Calibri" w:hAnsi="Arial" w:cs="Arial"/>
          <w:sz w:val="17"/>
          <w:szCs w:val="17"/>
        </w:rPr>
        <w:t xml:space="preserve"> 16 </w:t>
      </w:r>
      <w:r>
        <w:rPr>
          <w:rFonts w:ascii="Arial" w:eastAsia="Calibri" w:hAnsi="Arial" w:cs="Arial"/>
          <w:sz w:val="17"/>
          <w:szCs w:val="17"/>
        </w:rPr>
        <w:t xml:space="preserve">новых </w:t>
      </w:r>
      <w:r w:rsidRPr="00404F2E">
        <w:rPr>
          <w:rFonts w:ascii="Arial" w:eastAsia="Calibri" w:hAnsi="Arial" w:cs="Arial"/>
          <w:sz w:val="17"/>
          <w:szCs w:val="17"/>
        </w:rPr>
        <w:t>рабочих мест</w:t>
      </w:r>
      <w:r w:rsidR="00823A29" w:rsidRPr="00674023">
        <w:rPr>
          <w:rFonts w:ascii="Arial" w:eastAsia="Calibri" w:hAnsi="Arial" w:cs="Arial"/>
          <w:sz w:val="17"/>
          <w:szCs w:val="17"/>
        </w:rPr>
        <w:t xml:space="preserve">. </w:t>
      </w:r>
      <w:r w:rsidRPr="00404F2E">
        <w:rPr>
          <w:rFonts w:ascii="Arial" w:eastAsia="Calibri" w:hAnsi="Arial" w:cs="Arial"/>
          <w:sz w:val="17"/>
          <w:szCs w:val="17"/>
        </w:rPr>
        <w:t>В 2024 году реализовано 8 инвестиционных проектов на общую сумму 31,85 млн.</w:t>
      </w:r>
      <w:r>
        <w:rPr>
          <w:rFonts w:ascii="Arial" w:eastAsia="Calibri" w:hAnsi="Arial" w:cs="Arial"/>
          <w:sz w:val="17"/>
          <w:szCs w:val="17"/>
        </w:rPr>
        <w:t xml:space="preserve"> руб., создано 14 новых рабочих мест. </w:t>
      </w:r>
      <w:r w:rsidRPr="00404F2E">
        <w:rPr>
          <w:rFonts w:ascii="Arial" w:eastAsia="Calibri" w:hAnsi="Arial" w:cs="Arial"/>
          <w:sz w:val="17"/>
          <w:szCs w:val="17"/>
        </w:rPr>
        <w:t xml:space="preserve">На текущий момент в стадии реализации находится 10 инвестиционных проектов на общую </w:t>
      </w:r>
      <w:r>
        <w:rPr>
          <w:rFonts w:ascii="Arial" w:eastAsia="Calibri" w:hAnsi="Arial" w:cs="Arial"/>
          <w:sz w:val="17"/>
          <w:szCs w:val="17"/>
        </w:rPr>
        <w:t>сумму 300,45 млн. руб.</w:t>
      </w:r>
      <w:r w:rsidRPr="00404F2E">
        <w:rPr>
          <w:rFonts w:ascii="Arial" w:eastAsia="Calibri" w:hAnsi="Arial" w:cs="Arial"/>
          <w:sz w:val="17"/>
          <w:szCs w:val="17"/>
        </w:rPr>
        <w:t>, предполагающих создание 290 рабочих мест.</w:t>
      </w:r>
      <w:r w:rsidR="00823A29" w:rsidRPr="00674023">
        <w:rPr>
          <w:rFonts w:ascii="Arial" w:eastAsia="Calibri" w:hAnsi="Arial" w:cs="Arial"/>
          <w:sz w:val="17"/>
          <w:szCs w:val="17"/>
        </w:rPr>
        <w:t xml:space="preserve"> Инвестиционные проекты рассредоточены по всему муниципальному округу.  Крупные инвестиционные проекты реализуются в г. Куртамыше, </w:t>
      </w:r>
      <w:r>
        <w:rPr>
          <w:rFonts w:ascii="Arial" w:eastAsia="Calibri" w:hAnsi="Arial" w:cs="Arial"/>
          <w:sz w:val="17"/>
          <w:szCs w:val="17"/>
        </w:rPr>
        <w:t>в крупных населенных пунктах</w:t>
      </w:r>
      <w:r w:rsidR="00823A29" w:rsidRPr="00674023">
        <w:rPr>
          <w:rFonts w:ascii="Arial" w:eastAsia="Calibri" w:hAnsi="Arial" w:cs="Arial"/>
          <w:sz w:val="17"/>
          <w:szCs w:val="17"/>
        </w:rPr>
        <w:t xml:space="preserve"> с. Верхнее, с. </w:t>
      </w:r>
      <w:r>
        <w:rPr>
          <w:rFonts w:ascii="Arial" w:eastAsia="Calibri" w:hAnsi="Arial" w:cs="Arial"/>
          <w:sz w:val="17"/>
          <w:szCs w:val="17"/>
        </w:rPr>
        <w:t>Камыши</w:t>
      </w:r>
      <w:r w:rsidR="00823A29" w:rsidRPr="00674023">
        <w:rPr>
          <w:rFonts w:ascii="Arial" w:eastAsia="Calibri" w:hAnsi="Arial" w:cs="Arial"/>
          <w:sz w:val="17"/>
          <w:szCs w:val="17"/>
        </w:rPr>
        <w:t xml:space="preserve">, с. </w:t>
      </w:r>
      <w:proofErr w:type="spellStart"/>
      <w:r>
        <w:rPr>
          <w:rFonts w:ascii="Arial" w:eastAsia="Calibri" w:hAnsi="Arial" w:cs="Arial"/>
          <w:sz w:val="17"/>
          <w:szCs w:val="17"/>
        </w:rPr>
        <w:t>Камаган</w:t>
      </w:r>
      <w:proofErr w:type="spellEnd"/>
      <w:r w:rsidR="00823A29" w:rsidRPr="00674023">
        <w:rPr>
          <w:rFonts w:ascii="Arial" w:eastAsia="Calibri" w:hAnsi="Arial" w:cs="Arial"/>
          <w:sz w:val="17"/>
          <w:szCs w:val="17"/>
        </w:rPr>
        <w:t xml:space="preserve"> так и в мелких, с численностью менее 70 человек. Если к этому добавить еще и активное оформление земель сельскохозяйственного назначения, в округе есть задел по проектам на долгосрочную перспективу.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>В целом субъекты МСП осуществляющие деятельность на территории округа имеют стабильную оценку текущего финансового положения с сохранением деятельности.</w:t>
      </w:r>
    </w:p>
    <w:p w:rsidR="00823A29" w:rsidRPr="00674023" w:rsidRDefault="00823A29" w:rsidP="000A7BEB">
      <w:pPr>
        <w:spacing w:after="0" w:line="276" w:lineRule="auto"/>
        <w:ind w:firstLine="709"/>
        <w:jc w:val="both"/>
        <w:rPr>
          <w:rFonts w:ascii="Arial" w:eastAsia="Calibri" w:hAnsi="Arial" w:cs="Arial"/>
          <w:sz w:val="17"/>
          <w:szCs w:val="17"/>
        </w:rPr>
      </w:pPr>
      <w:r w:rsidRPr="00674023">
        <w:rPr>
          <w:rFonts w:ascii="Arial" w:eastAsia="Calibri" w:hAnsi="Arial" w:cs="Arial"/>
          <w:sz w:val="17"/>
          <w:szCs w:val="17"/>
        </w:rPr>
        <w:t>На улучшение экономической и демографической ситуации в Куртамышском муниципальном округе окажут положительное влияние такие факторы, как снижение стоимости на энергоресурсы и газификация города и округа в целом.</w:t>
      </w:r>
    </w:p>
    <w:p w:rsidR="006C3664" w:rsidRPr="00674023" w:rsidRDefault="006C3664" w:rsidP="00D071C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bookmarkStart w:id="0" w:name="_GoBack"/>
      <w:r w:rsidRPr="00674023"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  <w:t>Финансовая сфера</w:t>
      </w:r>
    </w:p>
    <w:bookmarkEnd w:id="0"/>
    <w:p w:rsidR="006762A9" w:rsidRDefault="007E3585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На территории муниципального округа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рынок финансовых услуг представлен дополнительными 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офисами ОАО «Сбербанк России», 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>ОАО «Россельхозбанк»</w:t>
      </w:r>
      <w:r w:rsidR="0086602B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, </w:t>
      </w:r>
      <w:r w:rsidR="000C2193" w:rsidRPr="00674023">
        <w:rPr>
          <w:rFonts w:ascii="Arial" w:eastAsia="Times New Roman" w:hAnsi="Arial" w:cs="Arial"/>
          <w:sz w:val="17"/>
          <w:szCs w:val="17"/>
          <w:lang w:eastAsia="ru-RU"/>
        </w:rPr>
        <w:t>АО «</w:t>
      </w:r>
      <w:r w:rsidR="0086602B" w:rsidRPr="00674023">
        <w:rPr>
          <w:rFonts w:ascii="Arial" w:eastAsia="Times New Roman" w:hAnsi="Arial" w:cs="Arial"/>
          <w:sz w:val="17"/>
          <w:szCs w:val="17"/>
          <w:lang w:eastAsia="ru-RU"/>
        </w:rPr>
        <w:t>Совкомбанк</w:t>
      </w:r>
      <w:r w:rsidR="000C2193" w:rsidRPr="00674023"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86602B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, </w:t>
      </w:r>
      <w:r w:rsidR="000C2193" w:rsidRPr="00674023">
        <w:rPr>
          <w:rFonts w:ascii="Arial" w:eastAsia="Times New Roman" w:hAnsi="Arial" w:cs="Arial"/>
          <w:sz w:val="17"/>
          <w:szCs w:val="17"/>
          <w:lang w:eastAsia="ru-RU"/>
        </w:rPr>
        <w:t>АО «Почта Б</w:t>
      </w:r>
      <w:r w:rsidR="0086602B" w:rsidRPr="00674023">
        <w:rPr>
          <w:rFonts w:ascii="Arial" w:eastAsia="Times New Roman" w:hAnsi="Arial" w:cs="Arial"/>
          <w:sz w:val="17"/>
          <w:szCs w:val="17"/>
          <w:lang w:eastAsia="ru-RU"/>
        </w:rPr>
        <w:t>анк</w:t>
      </w:r>
      <w:r w:rsidR="000C2193" w:rsidRPr="00674023"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6C366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.  В городе обслуживаются физические и юридические лица. </w:t>
      </w:r>
    </w:p>
    <w:p w:rsidR="006C3664" w:rsidRPr="00674023" w:rsidRDefault="006C3664" w:rsidP="00E37C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Страховые органи</w:t>
      </w:r>
      <w:r w:rsidR="007E3585" w:rsidRPr="00674023">
        <w:rPr>
          <w:rFonts w:ascii="Arial" w:eastAsia="Times New Roman" w:hAnsi="Arial" w:cs="Arial"/>
          <w:sz w:val="17"/>
          <w:szCs w:val="17"/>
          <w:lang w:eastAsia="ru-RU"/>
        </w:rPr>
        <w:t>зации представлены филиалами страховая компания «Росгосстраха», «Ингосстраха», «РЕСО-Гарантия», «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АСКО</w:t>
      </w:r>
      <w:r w:rsidR="007E3585" w:rsidRPr="00674023">
        <w:rPr>
          <w:rFonts w:ascii="Arial" w:eastAsia="Times New Roman" w:hAnsi="Arial" w:cs="Arial"/>
          <w:sz w:val="17"/>
          <w:szCs w:val="17"/>
          <w:lang w:eastAsia="ru-RU"/>
        </w:rPr>
        <w:t>», «Капитал «Медицинское страхование» охватывает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своей </w:t>
      </w:r>
      <w:r w:rsidR="007E3585" w:rsidRPr="00674023">
        <w:rPr>
          <w:rFonts w:ascii="Arial" w:eastAsia="Times New Roman" w:hAnsi="Arial" w:cs="Arial"/>
          <w:sz w:val="17"/>
          <w:szCs w:val="17"/>
          <w:lang w:eastAsia="ru-RU"/>
        </w:rPr>
        <w:t>деятельностью 3 муниципальных 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>: Куртамышский, Целинный, Юргамышский.</w:t>
      </w:r>
    </w:p>
    <w:p w:rsidR="006C3664" w:rsidRPr="00674023" w:rsidRDefault="006C3664" w:rsidP="006762A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 xml:space="preserve">Налоговый потенциал Куртамышского </w:t>
      </w:r>
      <w:r w:rsidR="006E02F4" w:rsidRPr="00674023">
        <w:rPr>
          <w:rFonts w:ascii="Arial" w:eastAsia="Times New Roman" w:hAnsi="Arial" w:cs="Arial"/>
          <w:b/>
          <w:bCs/>
          <w:sz w:val="17"/>
          <w:szCs w:val="17"/>
          <w:u w:val="single"/>
          <w:lang w:eastAsia="ru-RU"/>
        </w:rPr>
        <w:t>муниципального округа Курганской области</w:t>
      </w:r>
    </w:p>
    <w:p w:rsidR="006C3664" w:rsidRPr="00674023" w:rsidRDefault="006C3664" w:rsidP="000A7BE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Основными налоговыми поступлениями в бюдже</w:t>
      </w:r>
      <w:r w:rsidR="006E02F4" w:rsidRPr="00674023">
        <w:rPr>
          <w:rFonts w:ascii="Arial" w:eastAsia="Times New Roman" w:hAnsi="Arial" w:cs="Arial"/>
          <w:sz w:val="17"/>
          <w:szCs w:val="17"/>
          <w:lang w:eastAsia="ru-RU"/>
        </w:rPr>
        <w:t>тную систему Куртамышского</w:t>
      </w:r>
      <w:r w:rsidR="006762A9" w:rsidRPr="006762A9">
        <w:rPr>
          <w:rFonts w:ascii="Arial" w:eastAsia="Times New Roman" w:hAnsi="Arial" w:cs="Arial"/>
          <w:bCs/>
          <w:sz w:val="17"/>
          <w:szCs w:val="17"/>
          <w:lang w:eastAsia="ru-RU"/>
        </w:rPr>
        <w:t xml:space="preserve"> </w:t>
      </w:r>
      <w:r w:rsidR="006E02F4" w:rsidRPr="00674023">
        <w:rPr>
          <w:rFonts w:ascii="Arial" w:eastAsia="Times New Roman" w:hAnsi="Arial" w:cs="Arial"/>
          <w:bCs/>
          <w:sz w:val="17"/>
          <w:szCs w:val="17"/>
          <w:lang w:eastAsia="ru-RU"/>
        </w:rPr>
        <w:t>муниципального округа Курганской области</w:t>
      </w:r>
      <w:r w:rsidR="006E02F4"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являются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следующие налоги:</w:t>
      </w:r>
    </w:p>
    <w:p w:rsidR="006C3664" w:rsidRPr="00674023" w:rsidRDefault="006C3664" w:rsidP="000A7BE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- федеральные налоги – налог на доходы физических лиц, акцизы на нефтепродукты, государственная пошлина;</w:t>
      </w:r>
    </w:p>
    <w:p w:rsidR="006C3664" w:rsidRPr="00674023" w:rsidRDefault="006C3664" w:rsidP="000A7BE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- местные налоги – налог на имущество физических лиц, земельный налог;</w:t>
      </w:r>
    </w:p>
    <w:p w:rsidR="006C3664" w:rsidRPr="00674023" w:rsidRDefault="006C3664" w:rsidP="000A7BE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>- специальные налоговые режимы – единый налог на вмененный доход, единый сельскохозяйственный налог, налог, взимаемый в связи с применением патентной системы налогообложения.</w:t>
      </w:r>
    </w:p>
    <w:p w:rsidR="006C3664" w:rsidRPr="00674023" w:rsidRDefault="006C3664" w:rsidP="000A7BE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Основными источниками доходов консолидированного бюджета </w:t>
      </w:r>
      <w:r w:rsidR="006762A9">
        <w:rPr>
          <w:rFonts w:ascii="Arial" w:eastAsia="Times New Roman" w:hAnsi="Arial" w:cs="Arial"/>
          <w:sz w:val="17"/>
          <w:szCs w:val="17"/>
          <w:lang w:eastAsia="ru-RU"/>
        </w:rPr>
        <w:t>округа</w:t>
      </w:r>
      <w:r w:rsidRPr="00674023">
        <w:rPr>
          <w:rFonts w:ascii="Arial" w:eastAsia="Times New Roman" w:hAnsi="Arial" w:cs="Arial"/>
          <w:sz w:val="17"/>
          <w:szCs w:val="17"/>
          <w:lang w:eastAsia="ru-RU"/>
        </w:rPr>
        <w:t xml:space="preserve"> за последние три года являются налог на доходы физических лиц, единый налог на вмененный доход, земельный налог.</w:t>
      </w:r>
    </w:p>
    <w:p w:rsidR="000F2A82" w:rsidRPr="00674023" w:rsidRDefault="000F2A82" w:rsidP="00E37CD0">
      <w:pPr>
        <w:ind w:firstLine="709"/>
        <w:jc w:val="both"/>
        <w:rPr>
          <w:rFonts w:ascii="Arial" w:hAnsi="Arial" w:cs="Arial"/>
          <w:sz w:val="17"/>
          <w:szCs w:val="17"/>
        </w:rPr>
      </w:pPr>
    </w:p>
    <w:p w:rsidR="00FA23F8" w:rsidRPr="00674023" w:rsidRDefault="00FA23F8" w:rsidP="00E37CD0">
      <w:pPr>
        <w:ind w:firstLine="709"/>
        <w:jc w:val="both"/>
        <w:rPr>
          <w:rFonts w:ascii="Arial" w:hAnsi="Arial" w:cs="Arial"/>
          <w:sz w:val="17"/>
          <w:szCs w:val="17"/>
        </w:rPr>
      </w:pPr>
    </w:p>
    <w:sectPr w:rsidR="00FA23F8" w:rsidRPr="0067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9344F"/>
    <w:multiLevelType w:val="hybridMultilevel"/>
    <w:tmpl w:val="AA26FF2E"/>
    <w:lvl w:ilvl="0" w:tplc="766808DA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2F179C"/>
    <w:multiLevelType w:val="multilevel"/>
    <w:tmpl w:val="F04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EF"/>
    <w:rsid w:val="000022FE"/>
    <w:rsid w:val="00014BA9"/>
    <w:rsid w:val="00014FBB"/>
    <w:rsid w:val="00021777"/>
    <w:rsid w:val="000223D7"/>
    <w:rsid w:val="0009407E"/>
    <w:rsid w:val="000A15E4"/>
    <w:rsid w:val="000A4D8E"/>
    <w:rsid w:val="000A7BEB"/>
    <w:rsid w:val="000C2193"/>
    <w:rsid w:val="000F2A82"/>
    <w:rsid w:val="000F7CD1"/>
    <w:rsid w:val="001056FD"/>
    <w:rsid w:val="0013627A"/>
    <w:rsid w:val="00160DFC"/>
    <w:rsid w:val="001704A6"/>
    <w:rsid w:val="001722E7"/>
    <w:rsid w:val="001813E7"/>
    <w:rsid w:val="00181DC3"/>
    <w:rsid w:val="001B0D61"/>
    <w:rsid w:val="001F3041"/>
    <w:rsid w:val="00212673"/>
    <w:rsid w:val="00232821"/>
    <w:rsid w:val="002637D8"/>
    <w:rsid w:val="00265B8C"/>
    <w:rsid w:val="002755EF"/>
    <w:rsid w:val="0028763F"/>
    <w:rsid w:val="0029231C"/>
    <w:rsid w:val="002B3C06"/>
    <w:rsid w:val="002E57D3"/>
    <w:rsid w:val="0030021F"/>
    <w:rsid w:val="00307D7D"/>
    <w:rsid w:val="00313CB0"/>
    <w:rsid w:val="003224CC"/>
    <w:rsid w:val="00337FB0"/>
    <w:rsid w:val="00347D97"/>
    <w:rsid w:val="00353270"/>
    <w:rsid w:val="00354768"/>
    <w:rsid w:val="003A62FD"/>
    <w:rsid w:val="003D3D8C"/>
    <w:rsid w:val="00404F2E"/>
    <w:rsid w:val="004446BB"/>
    <w:rsid w:val="00447EF3"/>
    <w:rsid w:val="00457487"/>
    <w:rsid w:val="004758AC"/>
    <w:rsid w:val="004824A2"/>
    <w:rsid w:val="0049170F"/>
    <w:rsid w:val="004B7378"/>
    <w:rsid w:val="004C3B44"/>
    <w:rsid w:val="004D585E"/>
    <w:rsid w:val="004E1D98"/>
    <w:rsid w:val="005475C6"/>
    <w:rsid w:val="00575A9A"/>
    <w:rsid w:val="005908D0"/>
    <w:rsid w:val="005C38CD"/>
    <w:rsid w:val="005C399C"/>
    <w:rsid w:val="00616D9C"/>
    <w:rsid w:val="006245B7"/>
    <w:rsid w:val="00632DD7"/>
    <w:rsid w:val="006432E0"/>
    <w:rsid w:val="00674023"/>
    <w:rsid w:val="006762A9"/>
    <w:rsid w:val="006A4067"/>
    <w:rsid w:val="006C3664"/>
    <w:rsid w:val="006E02F4"/>
    <w:rsid w:val="007155EF"/>
    <w:rsid w:val="00720F74"/>
    <w:rsid w:val="007341DD"/>
    <w:rsid w:val="007356B4"/>
    <w:rsid w:val="0076137D"/>
    <w:rsid w:val="00795C09"/>
    <w:rsid w:val="007B78EF"/>
    <w:rsid w:val="007C12D1"/>
    <w:rsid w:val="007D2F5A"/>
    <w:rsid w:val="007D499E"/>
    <w:rsid w:val="007E3585"/>
    <w:rsid w:val="007F1FC6"/>
    <w:rsid w:val="00811195"/>
    <w:rsid w:val="00823A29"/>
    <w:rsid w:val="0086602B"/>
    <w:rsid w:val="00880A97"/>
    <w:rsid w:val="00896170"/>
    <w:rsid w:val="008A1529"/>
    <w:rsid w:val="008C71F4"/>
    <w:rsid w:val="008D2958"/>
    <w:rsid w:val="0094625A"/>
    <w:rsid w:val="009A74E7"/>
    <w:rsid w:val="009C74D4"/>
    <w:rsid w:val="009D1D43"/>
    <w:rsid w:val="009D3B16"/>
    <w:rsid w:val="00A14BA0"/>
    <w:rsid w:val="00A46833"/>
    <w:rsid w:val="00A56FDB"/>
    <w:rsid w:val="00A60B81"/>
    <w:rsid w:val="00A664DA"/>
    <w:rsid w:val="00AB3768"/>
    <w:rsid w:val="00AE65E0"/>
    <w:rsid w:val="00B144FD"/>
    <w:rsid w:val="00B14ADE"/>
    <w:rsid w:val="00B5508A"/>
    <w:rsid w:val="00B773B8"/>
    <w:rsid w:val="00B86CD2"/>
    <w:rsid w:val="00B87C80"/>
    <w:rsid w:val="00B92FF2"/>
    <w:rsid w:val="00BA6ED6"/>
    <w:rsid w:val="00BC6F39"/>
    <w:rsid w:val="00BD421F"/>
    <w:rsid w:val="00C22108"/>
    <w:rsid w:val="00C44C6A"/>
    <w:rsid w:val="00C66BBF"/>
    <w:rsid w:val="00C6742C"/>
    <w:rsid w:val="00C9269D"/>
    <w:rsid w:val="00CA507F"/>
    <w:rsid w:val="00D071C7"/>
    <w:rsid w:val="00D11B6F"/>
    <w:rsid w:val="00D25C9E"/>
    <w:rsid w:val="00D31902"/>
    <w:rsid w:val="00DA5734"/>
    <w:rsid w:val="00DC4B99"/>
    <w:rsid w:val="00DF39F0"/>
    <w:rsid w:val="00E06C07"/>
    <w:rsid w:val="00E16137"/>
    <w:rsid w:val="00E37CD0"/>
    <w:rsid w:val="00E42328"/>
    <w:rsid w:val="00E5412F"/>
    <w:rsid w:val="00E6210E"/>
    <w:rsid w:val="00E674D6"/>
    <w:rsid w:val="00EA5BE0"/>
    <w:rsid w:val="00ED75E2"/>
    <w:rsid w:val="00EF4E0C"/>
    <w:rsid w:val="00F376C4"/>
    <w:rsid w:val="00F5229A"/>
    <w:rsid w:val="00F6263A"/>
    <w:rsid w:val="00F62B1D"/>
    <w:rsid w:val="00F70567"/>
    <w:rsid w:val="00FA23F8"/>
    <w:rsid w:val="00FA7807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21BA-5A34-4842-A5E8-84CE305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2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0A15E4"/>
  </w:style>
  <w:style w:type="character" w:styleId="a3">
    <w:name w:val="Hyperlink"/>
    <w:basedOn w:val="a0"/>
    <w:uiPriority w:val="99"/>
    <w:semiHidden/>
    <w:unhideWhenUsed/>
    <w:rsid w:val="004758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21F"/>
    <w:rPr>
      <w:b/>
      <w:bCs/>
    </w:rPr>
  </w:style>
  <w:style w:type="paragraph" w:customStyle="1" w:styleId="mb-2">
    <w:name w:val="mb-2"/>
    <w:basedOn w:val="a"/>
    <w:rsid w:val="00EF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4E0C"/>
    <w:rPr>
      <w:i/>
      <w:iCs/>
    </w:rPr>
  </w:style>
  <w:style w:type="paragraph" w:customStyle="1" w:styleId="mb-0">
    <w:name w:val="mb-0"/>
    <w:basedOn w:val="a"/>
    <w:rsid w:val="00E6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g-star-inserted">
    <w:name w:val="ng-star-inserted"/>
    <w:basedOn w:val="a0"/>
    <w:rsid w:val="001F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14</Pages>
  <Words>8299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dcterms:created xsi:type="dcterms:W3CDTF">2020-02-25T09:04:00Z</dcterms:created>
  <dcterms:modified xsi:type="dcterms:W3CDTF">2025-01-29T09:53:00Z</dcterms:modified>
</cp:coreProperties>
</file>