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98"/>
        <w:gridCol w:w="1366"/>
        <w:gridCol w:w="1318"/>
      </w:tblGrid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6D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 1 января 2014 года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CE32A3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32A3">
              <w:rPr>
                <w:rFonts w:ascii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мин</w:t>
            </w:r>
            <w:r w:rsidRPr="00CE32A3">
              <w:rPr>
                <w:rFonts w:ascii="Arial" w:hAnsi="Arial" w:cs="Arial"/>
                <w:color w:val="000000"/>
                <w:sz w:val="20"/>
                <w:szCs w:val="20"/>
              </w:rPr>
              <w:t>ского сельсовета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CE32A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(наименование сельского поселения)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 w:rsidTr="003736D7">
        <w:trPr>
          <w:trHeight w:val="209"/>
        </w:trPr>
        <w:tc>
          <w:tcPr>
            <w:tcW w:w="9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2A3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Куртамышского района Курганской области</w:t>
            </w:r>
            <w:r w:rsidRPr="00CE32A3"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CE32A3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(наименование городского округа/ муниципального района)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451"/>
        </w:trPr>
        <w:tc>
          <w:tcPr>
            <w:tcW w:w="6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</w:rPr>
              <w:t>Единица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</w:rPr>
              <w:t>измерения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E32A3">
              <w:rPr>
                <w:rFonts w:ascii="Arial" w:hAnsi="Arial" w:cs="Arial"/>
                <w:b/>
                <w:bCs/>
                <w:color w:val="000000"/>
              </w:rPr>
              <w:t xml:space="preserve">Значение       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населенных пунктов,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дворов в сельской местности,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3736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Площадь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21065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Земли сельскохозяйственного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11621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Из них зарегистрировано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Земли населенных пунктов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2044</w:t>
            </w:r>
          </w:p>
        </w:tc>
      </w:tr>
      <w:tr w:rsidR="00CC3551" w:rsidRPr="00CE32A3">
        <w:trPr>
          <w:trHeight w:val="78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C51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Земли особо охраняемых территорий и объектов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Земли лесного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7242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Земли водного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Земли запаса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Население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Численность постоянного населения (на начало года),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Городское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Сельское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детей,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возрасте до 1 года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 возрасте 1 - 6 лет включительно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возрасте 7-15 лет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Справочно: население в возрасте 16 -18 лет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Справочно: население в возрасте от 0 до 17 лет включительно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401D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Трудоспособное население в трудоспособном возрасте (с 16 до 55(60) лет)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Население старше трудоспособного возраста (с 55 (60) лет и старше)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357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Распределение трудовых ресурсов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Численность трудовых ресурсов (на начало года), 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3576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276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Численность занятых в экономике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60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учащихся в трудоспособном возрасте, обучающихся с отрывом от производства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трудоспособного населения в трудоспособном возрасте, незанятого в экономике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Численность экономически активного населения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Среднегодовая общая численность безработных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210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Численность зарегистрированных безработных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338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дошкольных учреждений и учреждений для детей дошкольного и младшего школьного возраста, находящихся на территории 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95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Детских садов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Начальных школ – детских садов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Общеобразовательных учреждений, имеющих группы дошкольного образования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детей, посещающих дошкольные учреждения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педагогических работников дошкольных учреждений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групп кратковременного пребывания детей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детей, посещающих группы кратковременного пребывания детей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Число общеобразовательных учреждений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Филиалов (структурных подразделений)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Общеобразовательных учреждений, деятельность которых приостановлена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Начальных школ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Основных школ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Средних (полных) школ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Общеобразовательных учреждений для детей с ограниченными возможностями здоровья и с девиантным поведением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Численность учащихся общеобразовательных учреждений,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работников общеобразовательных учреждений,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Педагогических работников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Административно-хозяйственного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Учебно-вспомогательного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Прочего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Число учебных заведений профессионального образования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студентов учебных заведений профессионального образования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преподавателей учебных заведений  профессионального образования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детских домов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воспитанников детских домов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педагогических работников детских домов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Здравоохранение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учреждений здравоохранения, находящихся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Больниц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Поликлиник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Фельдшерско-акушерских пунктов, врачебных амбулаторий, участковых больниц,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Фармацевтических учреждений (аптек, аптечных пунктов, аптечных складов)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Домов ребенка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врачей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среднего медицинского персонала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учреждений культуры и искусства, находящихся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посадочное 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Клубов, домов культуры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посадочное 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Библиотек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посадочное место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Прочих учреждений культуры и искусства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посадочное место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Обеспеченность спортивными сооружениями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Спортивными залами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тыс. кв.м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на 10000 населения</w:t>
            </w:r>
          </w:p>
        </w:tc>
      </w:tr>
      <w:tr w:rsidR="00CC3551" w:rsidRPr="00CE32A3" w:rsidT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Плоскостными спортивными сооружениями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тыс. кв.м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на 10000 населения</w:t>
            </w:r>
          </w:p>
        </w:tc>
      </w:tr>
      <w:tr w:rsidR="00CC3551" w:rsidRPr="00CE32A3" w:rsidTr="003736D7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Плавательными бассейнами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кв.м зеркала воды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на 10000 населения</w:t>
            </w:r>
          </w:p>
        </w:tc>
      </w:tr>
      <w:tr w:rsidR="00CC3551" w:rsidRPr="00CE32A3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Удельный вес населения, систематически занимающегося физической культурой и спортом, от общего числа населения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Социальное обслуживание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семей, проживающих на территории муниципального образования,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семей с несовершеннолетними детьми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Семей с  детьми, находящихся в трудной жизненной ситуации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Семей, находящихся в социально опасном положении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Семей с детьми инвалидами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Многодетны х семей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696C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Неполны х семей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семей, получающих субсидии на оплату жилья и коммунальных услуг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C3551" w:rsidRPr="00CE32A3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отдельных категорий граждан, имеющих право на меры социальной поддержки в соответствии с федеральным и региональным законодательством,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Пенсионеров,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4B42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 одиноко проживающих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Инвалидов,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 работающих инвалидов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Детей-инвалидов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Общее количество объектов социальной, транспортной, инженерной инфраструктуры,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доступных для инвалидов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Торговля и бытовые услуги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хозяйствующих субъектов, занимающихся бытовым обслуживанием населения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объектов бытового обслуживания (согласно приложению 1 к паспорту муниципального образования Курганской области)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 работающий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хозяйствующих субъектов, занимающихся розничной торговлей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предприятий розничной торговли (согласно приложению 2 к паспорту муниципального образования Курганской области)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C3551" w:rsidRPr="00CE32A3" w:rsidTr="003736D7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кв. м 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торговой </w:t>
            </w:r>
            <w:r>
              <w:rPr>
                <w:rFonts w:ascii="Arial" w:hAnsi="Arial" w:cs="Arial"/>
                <w:color w:val="000000"/>
              </w:rPr>
              <w:t xml:space="preserve"> 219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площади</w:t>
            </w: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 работающий</w:t>
            </w:r>
            <w:r>
              <w:rPr>
                <w:rFonts w:ascii="Arial" w:hAnsi="Arial" w:cs="Arial"/>
                <w:color w:val="000000"/>
              </w:rPr>
              <w:t xml:space="preserve"> 8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розничных рынков (согласно  приложению 3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торговое место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ярмарок (согласно приложению 3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торговое место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хозяйствующих субъектов, занимающихся организацией общественного питания,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объектов общественного питания (согласно приложению 4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посадочное место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Общая площадь всего жилищного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 кв.м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15164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Обеспеченность общей площадью жилого помещения на одного жителя                      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кв.м/чел.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Количество котельных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 по видам используемого топлива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Газ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Уголь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Другой вид топлива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Тепловая мощность котельных, работающих на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Газе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Гкал./ч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Угле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Гкал./ч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Других видах топлива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Гкал./ч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объектов теплоснабжения, находящихся в стадии реконструкции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Протяженность теплотрасс в двухтрубном исчислении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муниципальных электросетей (указать протяженность) и электрообъектов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ед./км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бесхозяйных электросетей (указать протяженность) и электрообъектов, расположенных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ед./км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Потребность муниципальных котельных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твердом топливе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Уголь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Дрова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жидком топливе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газообразном топливе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Хозяйственно-питьевое водоснабжение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Обеспеченность населения ресурсами из подземных водных источников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Одиночное протяжение уличной водопроводной сети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скважин для добычи воды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имеющих лицензии на пользование недрами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общественных колодцев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Обеспеченность населения ресурсами из открытых водных источников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Одиночное протяжение уличной водопроводной сети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Потребность в питьевых водах для хозяйственно-питьевого водоснабжения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куб.  м  в сутки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Уличная канализационная сеть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Общая протяженность автомобильных дорог общего пользования регионального или межмуниципального 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с твердым покрытием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Общая протяженность автомобильных дорог общего пользования  местного 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15,6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Количество телефонных аппаратов телефонной сети общего пользования или имеющих на нее выход,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домашних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Количество транспортных средств, являющихся собственностью физических лиц,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03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Мотоциклов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Легковых автомобилей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Грузовых автомобилей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030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Тракторов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Сельское хозяйство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Личные подсобные хозяйства (в пределах границ поселений)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Площадь приусадебных участков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Поголовье скота и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Крупного рогатого скота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коров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Свиней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Овец и коз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 w:rsidP="00E90A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Крестьянские (фермерские) хозяйства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Площадь сельскохозяйственных угодий,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Пашен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Пашен   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Поголовье скота и птицы 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Крупного рогатого скота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коров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Свиней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Овец и коз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Сельскохозяйственные организации (согласно приложению 5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чел. работающий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Площадь сельскохозяйственных угодий, всего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Пашен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Из общих сельскохозяйственных угодий – площадь арендованных,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Пашен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Залежей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Сенокосов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Пастбищ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Прочих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Поголовье скота и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Крупного рогатого скота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коров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Свиней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Овец и коз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Птицы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голова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394"/>
        </w:trPr>
        <w:tc>
          <w:tcPr>
            <w:tcW w:w="93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Общая характеристика предприятий и организаций, находящихся на территории муниципального образования Курганской области</w:t>
            </w:r>
          </w:p>
        </w:tc>
      </w:tr>
      <w:tr w:rsidR="00CC3551" w:rsidRPr="00CE32A3">
        <w:trPr>
          <w:trHeight w:val="104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предприятий и организаций, занимающихся промышленными видами деятельности (добыча полезных ископаемых, обрабатывающие производства, производство и распределение электроэнергии, воды и газа) на территории муниципального образования Курганской области, 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крупных и средних предприятий и организаций, занимающихся промышленными видами деятельности на территории муниципального образования Курганской области (согласно приложению 6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предприятий и организаций, оказывающих транспортные  услуги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Число предприятий и организаций, оказывающих услуги связи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предприятий, состоящих на учете плательщиков платы за негативное воздействие на окружающую среду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Число предприятий, занимающихся переработкой, вывозом, утилизацией отходов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Предпринимательская деятельность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средних предприятий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работающих на средних предприятиях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малых предприятий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количество микропредприятий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работающих на малых предприятиях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численность работающих на микропредприятиях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Численность физических лиц, осуществляющих предпринимательскую деятельность без образования юридического лица (индивидуальные предприниматели и главы крестьянских (фермерских) хозяйств)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 количество глав крестьянских (фермерских) хозяйств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C3551" w:rsidRPr="00CE32A3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наемных рабочих у физических лиц, осуществляющих предпринимательскую деятельность без образования юридического лица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 численность работающих у глав крестьянских (фермерских) хозяйств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Среднемесячная заработная плата работников, занятых в сфере предпринимательства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5620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Доля занятых в сфере предпринимательства в общей численности занятых в экономике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Недвижимость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62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Количество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</w:tr>
      <w:tr w:rsidR="00CC3551" w:rsidRPr="00CE32A3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Инвентаризационная стоимость объектов недвижимого имущества физических лиц, зарегистрированных на праве собственности в Управлении Федеральной регистрационной службы по Курганской области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4,044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Кадастровая стоимость земель сельскохозяйственного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Кадастровая стоимость земель населенных пунктов, находящихся на территории муниципального образования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</w:tr>
      <w:tr w:rsidR="00CC3551" w:rsidRPr="00CE32A3">
        <w:trPr>
          <w:trHeight w:val="84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Кадастровая стоимость земель промышленности, энергетики, транспорта, связи, радиовещания, телевидения, информатики, земельдля обеспечения космической деятельности, земельобороны, безопасности и земельиного специального назначения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млн. руб.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0,122</w:t>
            </w: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Ресурсный потенциал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Площадь земель лесного фонда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7242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переданных в аренду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Площадь охотничьих угодий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переданных в долгосрочное пользование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рыбопромысловых участков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В том числе переданных в пользование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Балансовые запасы полезных ископаемых по их видам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Уран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Бентонитовые глины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Бокситы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Формовочные материалы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Стекольные пески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Кремнистое сырье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Минеральные краски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тыс.т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Цветные камни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тонн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Лечебные грязи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Сульфат натрия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Строительный песок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Песчано-гравийные породы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Кирпично-черепичное сырье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Керамзитное сырье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Строительный камень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тыс.куб.м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Торф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Сапропель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тыс.т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Подземные минеральные воды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куб.м  в сутки</w:t>
            </w:r>
          </w:p>
        </w:tc>
      </w:tr>
      <w:tr w:rsidR="00CC3551" w:rsidRPr="00CE32A3" w:rsidTr="003736D7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Питьевые подземные воды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куб.м  в сутки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месторождений,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том числе переданных в пользование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Из них разрабатываются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Количество бесхозяйных карьеров по добыче песка, глины, суглинков, торфа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Экология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Природоохранные объекты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Очистные сооружения канализации</w:t>
            </w:r>
          </w:p>
        </w:tc>
        <w:tc>
          <w:tcPr>
            <w:tcW w:w="26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тыс. кв.м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в год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Объекты размещения твердых бытовых отходов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ед. /площадь в 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Особо охраняемые природные территории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Памятники природы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Природные (зоологические) заказники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Лечебно-оздоровительные местности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16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Инвестиции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95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Инвестиционные площадки на территории муниципального образования Курганской области (согласно приложению 7 к паспорту муниципального образования Курганской области)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307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Незавершенные объекты строительства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Инвестиционные проекты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216"/>
        </w:trPr>
        <w:tc>
          <w:tcPr>
            <w:tcW w:w="806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Собственность муниципального образования  Курганской области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Муниципальные унитарные предприятия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Муниципальные учреждения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Пакеты акций акционерных обществ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Земельные участки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Объекты недвижимости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 xml:space="preserve"> Наличие бесхозяйных объектов недвижимого имущества, используемых для электроснабжения 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да/нет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Трансформаторные подстанции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Электрические линии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км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Прочие объекты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 w:rsidTr="003736D7">
        <w:trPr>
          <w:trHeight w:val="216"/>
        </w:trPr>
        <w:tc>
          <w:tcPr>
            <w:tcW w:w="93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Документы территориального планирования и градостроительного зонирования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Схемы территориального планирования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Генеральные планы поселений, городских округов  Курганской области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Правила землепользования и застройки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C3551" w:rsidRPr="00CE32A3">
        <w:trPr>
          <w:trHeight w:val="209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Земельные участки, вовлеченные в хозяйственный оборот, всего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Земельные участки, предоставленные юридическим и физическим лицам для жилищного строительства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420"/>
        </w:trPr>
        <w:tc>
          <w:tcPr>
            <w:tcW w:w="6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Земельные участки, предоставленные юридическим и физическим лицам для строительства (кроме жилищного)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E32A3">
              <w:rPr>
                <w:rFonts w:ascii="Arial" w:hAnsi="Arial" w:cs="Arial"/>
                <w:color w:val="000000"/>
              </w:rPr>
              <w:t>га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CC3551" w:rsidRPr="00CE32A3">
        <w:trPr>
          <w:trHeight w:val="187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187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 w:rsidT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CE10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2A3">
              <w:rPr>
                <w:rFonts w:ascii="Arial" w:hAnsi="Arial" w:cs="Arial"/>
                <w:color w:val="000000"/>
                <w:sz w:val="24"/>
                <w:szCs w:val="24"/>
              </w:rPr>
              <w:t>24.03.2014 г.</w:t>
            </w:r>
            <w:bookmarkStart w:id="0" w:name="_GoBack"/>
            <w:bookmarkEnd w:id="0"/>
          </w:p>
        </w:tc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2A3">
              <w:rPr>
                <w:rFonts w:ascii="Arial" w:hAnsi="Arial" w:cs="Arial"/>
                <w:color w:val="000000"/>
                <w:sz w:val="24"/>
                <w:szCs w:val="24"/>
              </w:rPr>
              <w:t>___________________</w:t>
            </w:r>
          </w:p>
        </w:tc>
      </w:tr>
      <w:tr w:rsidR="00CC3551" w:rsidRPr="00CE32A3" w:rsidTr="003736D7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37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32A3">
              <w:rPr>
                <w:rFonts w:ascii="Arial" w:hAnsi="Arial" w:cs="Arial"/>
                <w:color w:val="000000"/>
                <w:sz w:val="24"/>
                <w:szCs w:val="24"/>
              </w:rPr>
              <w:t>(подпись)</w:t>
            </w: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Погодин С.В.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221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 w:rsidP="0037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3551" w:rsidRPr="00CE32A3">
        <w:trPr>
          <w:trHeight w:val="187"/>
        </w:trPr>
        <w:tc>
          <w:tcPr>
            <w:tcW w:w="669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CC3551" w:rsidRPr="00CE32A3" w:rsidRDefault="00CC35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3551" w:rsidRDefault="00CC3551"/>
    <w:sectPr w:rsidR="00CC3551" w:rsidSect="00A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EB9"/>
    <w:rsid w:val="000229A6"/>
    <w:rsid w:val="00030EAE"/>
    <w:rsid w:val="00166EB9"/>
    <w:rsid w:val="00354E5E"/>
    <w:rsid w:val="00357621"/>
    <w:rsid w:val="003600AA"/>
    <w:rsid w:val="003736D7"/>
    <w:rsid w:val="00401D6C"/>
    <w:rsid w:val="004327C5"/>
    <w:rsid w:val="004B4260"/>
    <w:rsid w:val="00696CEA"/>
    <w:rsid w:val="006D5593"/>
    <w:rsid w:val="006E3EE9"/>
    <w:rsid w:val="007963D3"/>
    <w:rsid w:val="008D6DD8"/>
    <w:rsid w:val="00946956"/>
    <w:rsid w:val="00AB201B"/>
    <w:rsid w:val="00AF7CE6"/>
    <w:rsid w:val="00B04A8A"/>
    <w:rsid w:val="00C51D83"/>
    <w:rsid w:val="00CC3551"/>
    <w:rsid w:val="00CD27E2"/>
    <w:rsid w:val="00CE1042"/>
    <w:rsid w:val="00CE32A3"/>
    <w:rsid w:val="00DD7E58"/>
    <w:rsid w:val="00E2106B"/>
    <w:rsid w:val="00E74325"/>
    <w:rsid w:val="00E9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651</TotalTime>
  <Pages>8</Pages>
  <Words>2343</Words>
  <Characters>13359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Скоробогатов</cp:lastModifiedBy>
  <cp:revision>9</cp:revision>
  <cp:lastPrinted>2014-03-25T03:30:00Z</cp:lastPrinted>
  <dcterms:created xsi:type="dcterms:W3CDTF">2014-02-06T04:43:00Z</dcterms:created>
  <dcterms:modified xsi:type="dcterms:W3CDTF">2014-09-08T08:43:00Z</dcterms:modified>
</cp:coreProperties>
</file>